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0"/>
        <w:ind w:hanging="0" w:left="5760" w:right="-57"/>
        <w:jc w:val="left"/>
        <w:rPr>
          <w:rFonts w:ascii="Bookman Old Style" w:hAnsi="Bookman Old Style" w:eastAsia="Bookman Old Style" w:cs="Bookman Old Style"/>
          <w:b/>
          <w:sz w:val="20"/>
          <w:szCs w:val="20"/>
        </w:rPr>
      </w:pPr>
      <w:r>
        <w:rPr>
          <w:rFonts w:eastAsia="Bookman Old Style" w:cs="Bookman Old Style" w:ascii="Bookman Old Style" w:hAnsi="Bookman Old Style"/>
          <w:b/>
          <w:sz w:val="20"/>
          <w:szCs w:val="20"/>
        </w:rPr>
        <w:t>Allegato alla convenzione per lo svolgimento di attività di supporto e consulenza nella compilazione delle domande per l'accesso ai servizi</w:t>
      </w:r>
    </w:p>
    <w:p>
      <w:pPr>
        <w:pStyle w:val="Normal"/>
        <w:widowControl w:val="false"/>
        <w:spacing w:before="0" w:after="0"/>
        <w:ind w:hanging="0" w:left="5760" w:right="-57"/>
        <w:jc w:val="left"/>
        <w:rPr>
          <w:rFonts w:ascii="Bookman Old Style" w:hAnsi="Bookman Old Style" w:eastAsia="Bookman Old Style" w:cs="Bookman Old Style"/>
          <w:b/>
          <w:sz w:val="20"/>
          <w:szCs w:val="20"/>
        </w:rPr>
      </w:pPr>
      <w:r>
        <w:rPr>
          <w:rFonts w:eastAsia="Bookman Old Style" w:cs="Bookman Old Style" w:ascii="Bookman Old Style" w:hAnsi="Bookman Old Style"/>
          <w:b/>
          <w:sz w:val="20"/>
          <w:szCs w:val="20"/>
        </w:rPr>
        <w:t>attinenti al diritto allo studio universitario ed al diritto scolastico fruibili tramite</w:t>
      </w:r>
    </w:p>
    <w:p>
      <w:pPr>
        <w:pStyle w:val="Normal"/>
        <w:widowControl w:val="false"/>
        <w:spacing w:before="0" w:after="0"/>
        <w:ind w:hanging="0" w:left="5760" w:right="-57"/>
        <w:jc w:val="left"/>
        <w:rPr>
          <w:rFonts w:ascii="Bookman Old Style" w:hAnsi="Bookman Old Style" w:eastAsia="Bookman Old Style" w:cs="Bookman Old Style"/>
          <w:b/>
          <w:sz w:val="20"/>
          <w:szCs w:val="20"/>
        </w:rPr>
      </w:pPr>
      <w:r>
        <w:rPr>
          <w:rFonts w:eastAsia="Bookman Old Style" w:cs="Bookman Old Style" w:ascii="Bookman Old Style" w:hAnsi="Bookman Old Style"/>
          <w:b/>
          <w:sz w:val="20"/>
          <w:szCs w:val="20"/>
        </w:rPr>
        <w:t>concorso</w:t>
      </w:r>
    </w:p>
    <w:p>
      <w:pPr>
        <w:pStyle w:val="Normal"/>
        <w:spacing w:lineRule="auto" w:line="360" w:before="120" w:after="120"/>
        <w:ind w:hanging="0" w:left="0" w:right="0"/>
        <w:rPr>
          <w:rFonts w:ascii="Bookman Old Style" w:hAnsi="Bookman Old Style" w:eastAsia="Bookman Old Style" w:cs="Bookman Old Style"/>
          <w:b/>
        </w:rPr>
      </w:pPr>
      <w:r>
        <w:rPr>
          <w:rFonts w:eastAsia="Bookman Old Style" w:cs="Bookman Old Style" w:ascii="Bookman Old Style" w:hAnsi="Bookman Old Style"/>
          <w:b/>
        </w:rPr>
        <w:tab/>
      </w:r>
    </w:p>
    <w:p>
      <w:pPr>
        <w:pStyle w:val="Normal"/>
        <w:spacing w:lineRule="auto" w:line="360" w:before="120" w:after="120"/>
        <w:ind w:hanging="0" w:left="0" w:right="0"/>
        <w:jc w:val="center"/>
        <w:rPr>
          <w:rFonts w:ascii="Ubuntu" w:hAnsi="Ubuntu" w:eastAsia="Ubuntu" w:cs="Ubuntu"/>
        </w:rPr>
      </w:pPr>
      <w:r>
        <w:rPr>
          <w:rFonts w:eastAsia="Ubuntu" w:cs="Ubuntu" w:ascii="Ubuntu" w:hAnsi="Ubuntu"/>
          <w:b/>
        </w:rPr>
        <w:t>Accordo per il trattamento di dati personali</w:t>
      </w:r>
    </w:p>
    <w:p>
      <w:pPr>
        <w:pStyle w:val="Normal"/>
        <w:spacing w:lineRule="auto" w:line="360" w:before="120" w:after="120"/>
        <w:ind w:hanging="0" w:left="0" w:right="0"/>
        <w:rPr>
          <w:rFonts w:ascii="Ubuntu" w:hAnsi="Ubuntu" w:eastAsia="Ubuntu" w:cs="Ubuntu"/>
          <w:b/>
        </w:rPr>
      </w:pPr>
      <w:r>
        <w:rPr>
          <w:rFonts w:eastAsia="Ubuntu" w:cs="Ubuntu" w:ascii="Ubuntu" w:hAnsi="Ubuntu"/>
          <w:b/>
        </w:rPr>
        <w:t>1. Premesse</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Il presente accordo costituisce allegato parte integrante del contratto siglato tra </w:t>
      </w:r>
      <w:r>
        <w:rPr>
          <w:rFonts w:eastAsia="Ubuntu" w:cs="Ubuntu" w:ascii="Ubuntu" w:hAnsi="Ubuntu"/>
          <w:b/>
          <w:u w:val="single"/>
        </w:rPr>
        <w:t>ER.GO</w:t>
      </w:r>
      <w:r>
        <w:rPr>
          <w:rFonts w:eastAsia="Ubuntu" w:cs="Ubuntu" w:ascii="Ubuntu" w:hAnsi="Ubuntu"/>
        </w:rPr>
        <w:t xml:space="preserve"> (d’ora in poi Azienda o </w:t>
      </w:r>
      <w:r>
        <w:rPr>
          <w:rFonts w:eastAsia="Ubuntu" w:cs="Ubuntu" w:ascii="Ubuntu" w:hAnsi="Ubuntu"/>
          <w:b/>
        </w:rPr>
        <w:t>Titolare del trattamento dei dati personali</w:t>
      </w:r>
      <w:r>
        <w:rPr>
          <w:rFonts w:eastAsia="Ubuntu" w:cs="Ubuntu" w:ascii="Ubuntu" w:hAnsi="Ubuntu"/>
        </w:rPr>
        <w:t>) ed il CAF …………..nella persona del Legale rappresentante ……………, nato a …….. il ….., C.F. ………..,</w:t>
      </w:r>
      <w:r>
        <w:rPr>
          <w:rFonts w:eastAsia="Ubuntu" w:cs="Ubuntu" w:ascii="Ubuntu" w:hAnsi="Ubuntu"/>
          <w:b/>
        </w:rPr>
        <w:t xml:space="preserve"> </w:t>
      </w:r>
      <w:r>
        <w:rPr>
          <w:rFonts w:eastAsia="Ubuntu" w:cs="Ubuntu" w:ascii="Ubuntu" w:hAnsi="Ubuntu"/>
        </w:rPr>
        <w:t>designato</w:t>
      </w:r>
      <w:bookmarkStart w:id="0" w:name="_GoBack"/>
      <w:bookmarkEnd w:id="0"/>
      <w:r>
        <w:rPr>
          <w:rFonts w:eastAsia="Ubuntu" w:cs="Ubuntu" w:ascii="Ubuntu" w:hAnsi="Ubuntu"/>
        </w:rPr>
        <w:t xml:space="preserve"> </w:t>
      </w:r>
      <w:r>
        <w:rPr>
          <w:rFonts w:eastAsia="Ubuntu" w:cs="Ubuntu" w:ascii="Ubuntu" w:hAnsi="Ubuntu"/>
          <w:b/>
        </w:rPr>
        <w:t>Responsabile del trattamento di dati personali ai sensi dell’art. 28 del GDPR</w:t>
      </w:r>
      <w:r>
        <w:rPr>
          <w:rFonts w:eastAsia="Ubuntu" w:cs="Ubuntu" w:ascii="Ubuntu" w:hAnsi="Ubuntu"/>
        </w:rPr>
        <w:t>.</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ER.GO si impegna ad assolvere a tutti gli obblighi posti in capo al Titolare del Trattamento (e, nei casi in cui tali obblighi sono in capo all'Utente Finale, garantisce che analoghi obblighi sono imposti a carico dell'Utente Finale) dalla legislazione in materia di protezione dei dati personali, ivi inclusi gli obblighi di informativa nei confronti degli Interessati. </w:t>
      </w:r>
    </w:p>
    <w:p>
      <w:pPr>
        <w:pStyle w:val="Normal"/>
        <w:spacing w:lineRule="auto" w:line="360" w:before="120" w:after="120"/>
        <w:ind w:hanging="0" w:left="0" w:right="0"/>
        <w:rPr>
          <w:rFonts w:ascii="Ubuntu" w:hAnsi="Ubuntu" w:eastAsia="Ubuntu" w:cs="Ubuntu"/>
        </w:rPr>
      </w:pPr>
      <w:r>
        <w:rPr>
          <w:rFonts w:eastAsia="Ubuntu" w:cs="Ubuntu" w:ascii="Ubuntu" w:hAnsi="Ubuntu"/>
        </w:rPr>
        <w:t>Il presente Accordo si compone delle clausole di seguito rappresentate e dall’Allegato 1: Glossario</w:t>
      </w:r>
    </w:p>
    <w:p>
      <w:pPr>
        <w:pStyle w:val="Normal"/>
        <w:spacing w:lineRule="auto" w:line="360" w:before="120" w:after="120"/>
        <w:ind w:hanging="10" w:left="0" w:right="0"/>
        <w:jc w:val="center"/>
        <w:rPr>
          <w:rFonts w:ascii="Ubuntu" w:hAnsi="Ubuntu" w:eastAsia="Ubuntu" w:cs="Ubuntu"/>
        </w:rPr>
      </w:pPr>
      <w:r>
        <w:rPr>
          <w:rFonts w:eastAsia="Ubuntu" w:cs="Ubuntu" w:ascii="Ubuntu" w:hAnsi="Ubuntu"/>
        </w:rPr>
        <w:t xml:space="preserve">Le Parti convengono quanto segue:  </w:t>
      </w:r>
    </w:p>
    <w:p>
      <w:pPr>
        <w:pStyle w:val="Heading3"/>
        <w:tabs>
          <w:tab w:val="clear" w:pos="720"/>
          <w:tab w:val="left" w:pos="625" w:leader="none"/>
        </w:tabs>
        <w:spacing w:lineRule="auto" w:line="360" w:before="120" w:after="120"/>
        <w:ind w:hanging="0" w:left="0" w:right="0"/>
        <w:rPr>
          <w:rFonts w:ascii="Ubuntu" w:hAnsi="Ubuntu" w:eastAsia="Ubuntu" w:cs="Ubuntu"/>
        </w:rPr>
      </w:pPr>
      <w:r>
        <w:rPr>
          <w:rFonts w:eastAsia="Ubuntu" w:cs="Ubuntu" w:ascii="Ubuntu" w:hAnsi="Ubuntu"/>
        </w:rPr>
        <w:t xml:space="preserve">2.  </w:t>
        <w:tab/>
        <w:t>Trattamento dei dati nel rispetto delle istruzioni dell’Azienda</w:t>
      </w:r>
    </w:p>
    <w:p>
      <w:pPr>
        <w:pStyle w:val="Normal"/>
        <w:spacing w:lineRule="auto" w:line="360" w:before="120" w:after="120"/>
        <w:ind w:hanging="0" w:left="0" w:right="0"/>
        <w:rPr>
          <w:rFonts w:ascii="Ubuntu" w:hAnsi="Ubuntu" w:eastAsia="Ubuntu" w:cs="Ubuntu"/>
        </w:rPr>
      </w:pPr>
      <w:r>
        <w:rPr>
          <w:rFonts w:eastAsia="Ubuntu" w:cs="Ubuntu" w:ascii="Ubuntu" w:hAnsi="Ubuntu"/>
          <w:b/>
        </w:rPr>
        <w:t xml:space="preserve"> </w:t>
      </w:r>
      <w:r>
        <w:rPr>
          <w:rFonts w:eastAsia="Ubuntu" w:cs="Ubuntu" w:ascii="Ubuntu" w:hAnsi="Ubuntu"/>
        </w:rPr>
        <w:t xml:space="preserve">2.1 Il Responsabile del trattamento, relativamente a tutti i Dati personali che tratta per conto dell’Azienda garantisce che: </w:t>
      </w:r>
    </w:p>
    <w:p>
      <w:pPr>
        <w:pStyle w:val="Normal"/>
        <w:tabs>
          <w:tab w:val="clear" w:pos="720"/>
          <w:tab w:val="left" w:pos="2380" w:leader="none"/>
        </w:tabs>
        <w:spacing w:lineRule="auto" w:line="360" w:before="120" w:after="120"/>
        <w:ind w:firstLine="83" w:left="426" w:right="0"/>
        <w:rPr>
          <w:rFonts w:ascii="Ubuntu" w:hAnsi="Ubuntu" w:eastAsia="Ubuntu" w:cs="Ubuntu"/>
        </w:rPr>
      </w:pPr>
      <w:r>
        <w:rPr>
          <w:rFonts w:eastAsia="Ubuntu" w:cs="Ubuntu" w:ascii="Ubuntu" w:hAnsi="Ubuntu"/>
        </w:rPr>
        <w:t xml:space="preserve">2.1.1 tratta tali Dati personali solo ai fini dell’esecuzione dell’oggetto del contratto, e, successivamente, solo nel rispetto di quanto eventualmente concordato dalle Parti per iscritto, agendo pertanto, esclusivamente sulla base delle istruzioni documentate e fornite dall’Azienda   </w:t>
      </w:r>
    </w:p>
    <w:p>
      <w:pPr>
        <w:pStyle w:val="Normal"/>
        <w:tabs>
          <w:tab w:val="clear" w:pos="720"/>
          <w:tab w:val="left" w:pos="2380" w:leader="none"/>
        </w:tabs>
        <w:spacing w:lineRule="auto" w:line="360" w:before="120" w:after="120"/>
        <w:ind w:firstLine="83" w:left="426" w:right="0"/>
        <w:rPr>
          <w:rFonts w:ascii="Ubuntu" w:hAnsi="Ubuntu" w:eastAsia="Ubuntu" w:cs="Ubuntu"/>
        </w:rPr>
      </w:pPr>
      <w:r>
        <w:rPr>
          <w:rFonts w:eastAsia="Ubuntu" w:cs="Ubuntu" w:ascii="Ubuntu" w:hAnsi="Ubuntu"/>
        </w:rPr>
        <w:t>2.1.2 non trasferisce i Dati personali a soggetti terzi, se non nel rispetto delle condizioni di liceità assolte dall’Azienda e a fronte di quanto disciplinato nel presente accordo;</w:t>
      </w:r>
    </w:p>
    <w:p>
      <w:pPr>
        <w:pStyle w:val="Normal"/>
        <w:tabs>
          <w:tab w:val="clear" w:pos="720"/>
          <w:tab w:val="left" w:pos="2380" w:leader="none"/>
        </w:tabs>
        <w:spacing w:lineRule="auto" w:line="360" w:before="120" w:after="120"/>
        <w:ind w:firstLine="83" w:left="426" w:right="0"/>
        <w:rPr>
          <w:rFonts w:ascii="Ubuntu" w:hAnsi="Ubuntu" w:eastAsia="Ubuntu" w:cs="Ubuntu"/>
        </w:rPr>
      </w:pPr>
      <w:r>
        <w:rPr>
          <w:rFonts w:eastAsia="Ubuntu" w:cs="Ubuntu" w:ascii="Ubuntu" w:hAnsi="Ubuntu"/>
        </w:rPr>
        <w:t xml:space="preserve">2.1.3 non tratta o utilizza i Dati personali per finalità diverse da quelle per cui è conferito incarico dall’Azienda, financo per trattamenti aventi finalità compatibili con quelle originarie; </w:t>
      </w:r>
    </w:p>
    <w:p>
      <w:pPr>
        <w:pStyle w:val="Normal"/>
        <w:spacing w:lineRule="auto" w:line="360" w:before="120" w:after="120"/>
        <w:ind w:firstLine="83" w:left="426" w:right="0"/>
        <w:rPr>
          <w:rFonts w:ascii="Ubuntu" w:hAnsi="Ubuntu" w:eastAsia="Ubuntu" w:cs="Ubuntu"/>
        </w:rPr>
      </w:pPr>
      <w:r>
        <w:rPr>
          <w:rFonts w:eastAsia="Ubuntu" w:cs="Ubuntu" w:ascii="Ubuntu" w:hAnsi="Ubuntu"/>
        </w:rPr>
        <w:t xml:space="preserve">2.1.4 prima di iniziare ogni trattamento e, ove occorra, in qualsiasi altro momento, informerà l’Azienda se, a suo parere, una qualsiasi istruzione fornita dall’Azienda si ponga in violazione di Normativa applicabile;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2.2 Al fine di dare seguito alle eventuali richieste da parte di soggetti interessati, il Responsabile del trattamento si obbliga ad adottare: </w:t>
      </w:r>
    </w:p>
    <w:p>
      <w:pPr>
        <w:pStyle w:val="Normal"/>
        <w:numPr>
          <w:ilvl w:val="2"/>
          <w:numId w:val="2"/>
        </w:numPr>
        <w:tabs>
          <w:tab w:val="clear" w:pos="720"/>
          <w:tab w:val="left" w:pos="709" w:leader="none"/>
        </w:tabs>
        <w:spacing w:lineRule="auto" w:line="360" w:before="120" w:after="120"/>
        <w:ind w:hanging="576" w:left="567" w:right="0"/>
        <w:rPr>
          <w:rFonts w:ascii="Ubuntu" w:hAnsi="Ubuntu" w:eastAsia="Ubuntu" w:cs="Ubuntu"/>
        </w:rPr>
      </w:pPr>
      <w:r>
        <w:rPr>
          <w:rFonts w:eastAsia="Ubuntu" w:cs="Ubuntu" w:ascii="Ubuntu" w:hAnsi="Ubuntu"/>
        </w:rPr>
        <w:t xml:space="preserve">procedure idonee a garantire il rispetto dei diritti e delle richieste formulate all’Azienda dagli interessati relativamente ai loro dati personali; </w:t>
      </w:r>
    </w:p>
    <w:p>
      <w:pPr>
        <w:pStyle w:val="Normal"/>
        <w:numPr>
          <w:ilvl w:val="2"/>
          <w:numId w:val="2"/>
        </w:numPr>
        <w:tabs>
          <w:tab w:val="clear" w:pos="720"/>
          <w:tab w:val="left" w:pos="426" w:leader="none"/>
          <w:tab w:val="left" w:pos="709" w:leader="none"/>
        </w:tabs>
        <w:spacing w:lineRule="auto" w:line="360" w:before="120" w:after="120"/>
        <w:ind w:hanging="576" w:left="567" w:right="0"/>
        <w:rPr>
          <w:rFonts w:ascii="Ubuntu" w:hAnsi="Ubuntu" w:eastAsia="Ubuntu" w:cs="Ubuntu"/>
        </w:rPr>
      </w:pPr>
      <w:r>
        <w:rPr>
          <w:rFonts w:eastAsia="Ubuntu" w:cs="Ubuntu" w:ascii="Ubuntu" w:hAnsi="Ubuntu"/>
        </w:rPr>
        <w:t xml:space="preserve">procedure atte a garantire l’aggiornamento, la modifica e la correzione, su richiesta dell’Azienda dei dati personali di ogni interessato; </w:t>
      </w:r>
    </w:p>
    <w:p>
      <w:pPr>
        <w:pStyle w:val="Normal"/>
        <w:numPr>
          <w:ilvl w:val="2"/>
          <w:numId w:val="2"/>
        </w:numPr>
        <w:tabs>
          <w:tab w:val="clear" w:pos="720"/>
          <w:tab w:val="left" w:pos="426" w:leader="none"/>
          <w:tab w:val="left" w:pos="709" w:leader="none"/>
        </w:tabs>
        <w:spacing w:lineRule="auto" w:line="360" w:before="120" w:after="120"/>
        <w:ind w:hanging="576" w:left="567" w:right="0"/>
        <w:rPr>
          <w:rFonts w:ascii="Ubuntu" w:hAnsi="Ubuntu" w:eastAsia="Ubuntu" w:cs="Ubuntu"/>
        </w:rPr>
      </w:pPr>
      <w:r>
        <w:rPr>
          <w:rFonts w:eastAsia="Ubuntu" w:cs="Ubuntu" w:ascii="Ubuntu" w:hAnsi="Ubuntu"/>
        </w:rPr>
        <w:t xml:space="preserve">procedure atte a garantire la cancellazione o il blocco dell’accesso ai dati personali a richiesta dell’Azienda; </w:t>
      </w:r>
    </w:p>
    <w:p>
      <w:pPr>
        <w:pStyle w:val="Normal"/>
        <w:numPr>
          <w:ilvl w:val="2"/>
          <w:numId w:val="2"/>
        </w:numPr>
        <w:tabs>
          <w:tab w:val="clear" w:pos="720"/>
          <w:tab w:val="left" w:pos="426" w:leader="none"/>
          <w:tab w:val="left" w:pos="709" w:leader="none"/>
        </w:tabs>
        <w:spacing w:lineRule="auto" w:line="360" w:before="120" w:after="120"/>
        <w:ind w:hanging="576" w:left="567" w:right="0"/>
        <w:rPr>
          <w:rFonts w:ascii="Ubuntu" w:hAnsi="Ubuntu" w:eastAsia="Ubuntu" w:cs="Ubuntu"/>
        </w:rPr>
      </w:pPr>
      <w:r>
        <w:rPr>
          <w:rFonts w:eastAsia="Ubuntu" w:cs="Ubuntu" w:ascii="Ubuntu" w:hAnsi="Ubuntu"/>
        </w:rPr>
        <w:t xml:space="preserve">procedure atte a garantire il diritto degli interessati alla limitazione di trattamento, su richiesta dell’Azienda. </w:t>
      </w:r>
    </w:p>
    <w:p>
      <w:pPr>
        <w:pStyle w:val="Normal"/>
        <w:numPr>
          <w:ilvl w:val="1"/>
          <w:numId w:val="3"/>
        </w:numPr>
        <w:tabs>
          <w:tab w:val="clear" w:pos="720"/>
          <w:tab w:val="left" w:pos="709" w:leader="none"/>
        </w:tabs>
        <w:spacing w:lineRule="auto" w:line="360" w:before="120" w:after="120"/>
        <w:ind w:firstLine="170" w:left="0" w:right="0"/>
        <w:rPr>
          <w:rFonts w:ascii="Ubuntu" w:hAnsi="Ubuntu" w:eastAsia="Ubuntu" w:cs="Ubuntu"/>
        </w:rPr>
      </w:pPr>
      <w:bookmarkStart w:id="1" w:name="_30j0zll"/>
      <w:bookmarkEnd w:id="1"/>
      <w:r>
        <w:rPr>
          <w:rFonts w:eastAsia="Ubuntu" w:cs="Ubuntu" w:ascii="Ubuntu" w:hAnsi="Ubuntu"/>
        </w:rPr>
        <w:t xml:space="preserve">Il Responsabile del trattamento deve garantire e fornire all’Azienda cooperazione, assistenza e le informazioni che potrebbero essere ragionevolmente richieste dalla stessa, per consentirle di adempiere ai propri obblighi ai sensi della normativa applicabile, ivi compresi i provvedimenti e le specifiche decisioni del Garante per la protezione dei dati personali.  </w:t>
      </w:r>
    </w:p>
    <w:p>
      <w:pPr>
        <w:pStyle w:val="Normal"/>
        <w:numPr>
          <w:ilvl w:val="1"/>
          <w:numId w:val="3"/>
        </w:numPr>
        <w:spacing w:lineRule="auto" w:line="360" w:before="120" w:after="120"/>
        <w:ind w:firstLine="170" w:left="0" w:right="0"/>
        <w:rPr>
          <w:rFonts w:ascii="Ubuntu" w:hAnsi="Ubuntu" w:eastAsia="Ubuntu" w:cs="Ubuntu"/>
        </w:rPr>
      </w:pPr>
      <w:r>
        <w:rPr>
          <w:rFonts w:eastAsia="Ubuntu" w:cs="Ubuntu" w:ascii="Ubuntu" w:hAnsi="Ubuntu"/>
        </w:rPr>
        <w:t>Il Responsabile del trattamento, anche nel rispetto di quanto previsto all’art. 30 del Regolamento, deve mantenere e compilare e rendere disponibile a richiesta della stessa, un registro dei trattamenti dati personali che riporti tutte le informazioni richieste dalla norma.</w:t>
      </w:r>
    </w:p>
    <w:p>
      <w:pPr>
        <w:pStyle w:val="Normal"/>
        <w:numPr>
          <w:ilvl w:val="1"/>
          <w:numId w:val="3"/>
        </w:numPr>
        <w:spacing w:lineRule="auto" w:line="360" w:before="120" w:after="120"/>
        <w:ind w:firstLine="170" w:left="0" w:right="0"/>
        <w:rPr>
          <w:rFonts w:ascii="Ubuntu" w:hAnsi="Ubuntu" w:eastAsia="Ubuntu" w:cs="Ubuntu"/>
        </w:rPr>
      </w:pPr>
      <w:r>
        <w:rPr>
          <w:rFonts w:eastAsia="Ubuntu" w:cs="Ubuntu" w:ascii="Ubuntu" w:hAnsi="Ubuntu"/>
        </w:rPr>
        <w:t xml:space="preserve">Il Responsabile del trattamento assicura la massima collaborazione al fine dell’esperimento delle valutazioni di impatto ex art. 35 del GDPR che l’Azienda intenderà esperire sui trattamenti che rivelano, a Suo insindacabile giudizio, un rischio elevato per i diritti e le libertà delle persone fisiche. </w:t>
      </w:r>
    </w:p>
    <w:p>
      <w:pPr>
        <w:pStyle w:val="Normal"/>
        <w:spacing w:lineRule="auto" w:line="360" w:before="120" w:after="120"/>
        <w:ind w:hanging="0" w:left="0" w:right="0"/>
        <w:jc w:val="left"/>
        <w:rPr>
          <w:rFonts w:ascii="Ubuntu" w:hAnsi="Ubuntu" w:eastAsia="Ubuntu" w:cs="Ubuntu"/>
        </w:rPr>
      </w:pPr>
      <w:r>
        <w:rPr>
          <w:rFonts w:eastAsia="Bookman Old Style" w:cs="Bookman Old Style" w:ascii="Bookman Old Style" w:hAnsi="Bookman Old Style"/>
        </w:rPr>
        <w:t xml:space="preserve"> </w:t>
      </w:r>
    </w:p>
    <w:p>
      <w:pPr>
        <w:pStyle w:val="Heading3"/>
        <w:tabs>
          <w:tab w:val="clear" w:pos="720"/>
          <w:tab w:val="center" w:pos="658" w:leader="none"/>
          <w:tab w:val="center" w:pos="3239" w:leader="none"/>
        </w:tabs>
        <w:spacing w:lineRule="auto" w:line="360" w:before="120" w:after="120"/>
        <w:ind w:hanging="0" w:left="0" w:right="0"/>
        <w:rPr>
          <w:rFonts w:ascii="Ubuntu" w:hAnsi="Ubuntu" w:eastAsia="Ubuntu" w:cs="Ubuntu"/>
        </w:rPr>
      </w:pPr>
      <w:r>
        <w:rPr>
          <w:rFonts w:eastAsia="Ubuntu" w:cs="Ubuntu" w:ascii="Ubuntu" w:hAnsi="Ubuntu"/>
          <w:b w:val="false"/>
        </w:rPr>
        <w:tab/>
      </w:r>
      <w:r>
        <w:rPr>
          <w:rFonts w:eastAsia="Ubuntu" w:cs="Ubuntu" w:ascii="Ubuntu" w:hAnsi="Ubuntu"/>
        </w:rPr>
        <w:t>3.  Le misure di sicurezza</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3.1 Il Responsabile del trattamento deve conservare i dati personali garantendo la separazione di tipo logico dai dati personali trattati per conto di terze parti o per proprio conto. </w:t>
      </w:r>
    </w:p>
    <w:p>
      <w:pPr>
        <w:pStyle w:val="Normal"/>
        <w:spacing w:lineRule="auto" w:line="360" w:before="120" w:after="120"/>
        <w:ind w:hanging="0" w:left="0" w:right="0"/>
        <w:rPr>
          <w:rFonts w:ascii="Ubuntu" w:hAnsi="Ubuntu" w:eastAsia="Ubuntu" w:cs="Ubuntu"/>
        </w:rPr>
      </w:pPr>
      <w:r>
        <w:rPr>
          <w:rFonts w:eastAsia="Ubuntu" w:cs="Ubuntu" w:ascii="Ubuntu" w:hAnsi="Ubuntu"/>
        </w:rPr>
        <w:t>3.2 Il Responsabile del trattamento deve adottare e mantenere appropriate misure di sicurezza, sia tecniche che organizzative, per proteggere i dati personali da eventuali distruzioni o perdite di natura illecita o accidentale, danni, alterazioni, divulgazioni o accessi non autorizzati, ed in particolare, laddove il trattamento comporti trasmissioni di dati su una rete, da qualsiasi altra forma illecita di trattamento.</w:t>
      </w:r>
    </w:p>
    <w:p>
      <w:pPr>
        <w:pStyle w:val="Normal"/>
        <w:spacing w:lineRule="auto" w:line="360" w:before="120" w:after="120"/>
        <w:ind w:hanging="0" w:left="0" w:right="0"/>
        <w:rPr>
          <w:rFonts w:ascii="Ubuntu" w:hAnsi="Ubuntu" w:eastAsia="Ubuntu" w:cs="Ubuntu"/>
        </w:rPr>
      </w:pPr>
      <w:r>
        <w:rPr>
          <w:rFonts w:eastAsia="Ubuntu" w:cs="Ubuntu" w:ascii="Ubuntu" w:hAnsi="Ubuntu"/>
        </w:rPr>
        <w:t>3.3 Il Responsabile del trattamento deve adottare misure tecniche ed organizzative adeguate per salvaguardare la sicurezza di qualsiasi rete di comunicazione elettronica o dei servizi forniti all’Azienda, con specifico riferimento alle misure intese a prevenire l'intercettazione di comunicazioni o l'accesso non autorizzato a qualsiasi computer o sistema.</w:t>
      </w:r>
    </w:p>
    <w:p>
      <w:pPr>
        <w:pStyle w:val="Heading3"/>
        <w:tabs>
          <w:tab w:val="clear" w:pos="720"/>
          <w:tab w:val="center" w:pos="0" w:leader="none"/>
        </w:tabs>
        <w:spacing w:lineRule="auto" w:line="360" w:before="340" w:after="119"/>
        <w:ind w:hanging="0" w:left="0" w:right="0"/>
        <w:jc w:val="both"/>
        <w:rPr>
          <w:rFonts w:ascii="Ubuntu" w:hAnsi="Ubuntu" w:eastAsia="Ubuntu" w:cs="Ubuntu"/>
        </w:rPr>
      </w:pPr>
      <w:r>
        <w:rPr>
          <w:rFonts w:eastAsia="Bookman Old Style" w:cs="Bookman Old Style" w:ascii="Bookman Old Style" w:hAnsi="Bookman Old Style"/>
        </w:rPr>
        <w:t xml:space="preserve">4.  </w:t>
        <w:tab/>
      </w:r>
      <w:r>
        <w:rPr>
          <w:rFonts w:eastAsia="Ubuntu" w:cs="Ubuntu" w:ascii="Ubuntu" w:hAnsi="Ubuntu"/>
        </w:rPr>
        <w:t xml:space="preserve">Analisi dei rischi, privacy by design e privacy by default  </w:t>
      </w:r>
    </w:p>
    <w:p>
      <w:pPr>
        <w:pStyle w:val="Normal"/>
        <w:spacing w:lineRule="auto" w:line="360" w:before="120" w:after="120"/>
        <w:ind w:hanging="0" w:left="0" w:right="0"/>
        <w:rPr>
          <w:rFonts w:ascii="Ubuntu" w:hAnsi="Ubuntu" w:eastAsia="Ubuntu" w:cs="Ubuntu"/>
        </w:rPr>
      </w:pPr>
      <w:r>
        <w:rPr>
          <w:rFonts w:eastAsia="Ubuntu" w:cs="Ubuntu" w:ascii="Ubuntu" w:hAnsi="Ubuntu"/>
          <w:b/>
        </w:rPr>
        <w:t xml:space="preserve"> </w:t>
      </w:r>
      <w:r>
        <w:rPr>
          <w:rFonts w:eastAsia="Ubuntu" w:cs="Ubuntu" w:ascii="Ubuntu" w:hAnsi="Ubuntu"/>
        </w:rPr>
        <w:t xml:space="preserve">4.1 Con riferimento agli esiti dell’analisi dei rischi effettuata dall’Azienda sui trattamenti di dati personali cui concorre il Responsabile del trattamento, lo stesso assicura massima cooperazione e assistenza al fine di dare effettività alle azioni di mitigazione previste dall’Azienda per affrontare eventuali rischi identificati.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 </w:t>
      </w:r>
      <w:r>
        <w:rPr>
          <w:rFonts w:eastAsia="Ubuntu" w:cs="Ubuntu" w:ascii="Ubuntu" w:hAnsi="Ubuntu"/>
        </w:rPr>
        <w:t xml:space="preserve">4.2 Il Responsabile del trattamento dovrà consentire all’Azienda, tenuto conto dello stato della tecnica, dei costi, della natura, dell’ambito e della finalità del relativo trattamento, di adottare, sia nella fase iniziale di determinazione dei mezzi di trattamento, che durante il trattamento stesso, ogni misura tecnica ed organizzativa che si riterrà opportuna per garantire ed attuare i principi previsti in materia di protezione dati e a tutelare i diritti degli interessati.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4.3 In linea con i principi di privacy by default, dovranno essere trattati, per impostazione predefinita, esclusivamente quei dati personali necessari per ogni specifica finalità del trattamento, e che in particolare non siano accessibili dati personali ad un numero indefinito di soggetti senza l’intervento di una persona fisica. </w:t>
      </w:r>
    </w:p>
    <w:p>
      <w:pPr>
        <w:pStyle w:val="Normal"/>
        <w:spacing w:lineRule="auto" w:line="360" w:before="120" w:after="120"/>
        <w:ind w:hanging="0" w:left="0" w:right="0"/>
        <w:rPr>
          <w:rFonts w:ascii="Ubuntu" w:hAnsi="Ubuntu" w:eastAsia="Ubuntu" w:cs="Ubuntu"/>
        </w:rPr>
      </w:pPr>
      <w:r>
        <w:rPr>
          <w:rFonts w:eastAsia="Ubuntu" w:cs="Ubuntu" w:ascii="Ubuntu" w:hAnsi="Ubuntu"/>
        </w:rPr>
        <w:t>4.4 Il Responsabile del trattamento dà esecuzione al contratto in aderenza alle policy di privacy by design e by default adottate dall’Ente e specificatamente comunicate.</w:t>
      </w:r>
    </w:p>
    <w:p>
      <w:pPr>
        <w:pStyle w:val="Normal"/>
        <w:spacing w:lineRule="auto" w:line="360" w:before="120" w:after="120"/>
        <w:ind w:hanging="0" w:left="0" w:right="0"/>
        <w:rPr>
          <w:rFonts w:ascii="Bookman Old Style" w:hAnsi="Bookman Old Style" w:eastAsia="Bookman Old Style" w:cs="Bookman Old Style"/>
        </w:rPr>
      </w:pPr>
      <w:r>
        <w:rPr>
          <w:rFonts w:eastAsia="Bookman Old Style" w:cs="Bookman Old Style" w:ascii="Bookman Old Style" w:hAnsi="Bookman Old Style"/>
        </w:rPr>
        <w:t xml:space="preserve"> </w:t>
      </w:r>
    </w:p>
    <w:p>
      <w:pPr>
        <w:pStyle w:val="Heading1"/>
        <w:tabs>
          <w:tab w:val="clear" w:pos="720"/>
          <w:tab w:val="center" w:pos="426" w:leader="none"/>
          <w:tab w:val="center" w:pos="4181" w:leader="none"/>
        </w:tabs>
        <w:spacing w:lineRule="auto" w:line="360" w:before="120" w:after="120"/>
        <w:ind w:hanging="0" w:left="0" w:right="0"/>
        <w:jc w:val="both"/>
        <w:rPr>
          <w:rFonts w:ascii="Ubuntu" w:hAnsi="Ubuntu" w:eastAsia="Ubuntu" w:cs="Ubuntu"/>
        </w:rPr>
      </w:pPr>
      <w:r>
        <w:rPr>
          <w:rFonts w:eastAsia="Bookman Old Style" w:cs="Bookman Old Style" w:ascii="Bookman Old Style" w:hAnsi="Bookman Old Style"/>
          <w:sz w:val="24"/>
          <w:szCs w:val="24"/>
        </w:rPr>
        <w:t>5.</w:t>
      </w:r>
      <w:r>
        <w:rPr>
          <w:rFonts w:eastAsia="Ubuntu" w:cs="Ubuntu" w:ascii="Ubuntu" w:hAnsi="Ubuntu"/>
          <w:sz w:val="24"/>
          <w:szCs w:val="24"/>
        </w:rPr>
        <w:t xml:space="preserve"> </w:t>
        <w:tab/>
        <w:t>Soggetti autorizzati ad effettuare i trattamenti - Designazione</w:t>
      </w:r>
    </w:p>
    <w:p>
      <w:pPr>
        <w:pStyle w:val="Normal"/>
        <w:spacing w:lineRule="auto" w:line="360" w:before="120" w:after="120"/>
        <w:ind w:hanging="0" w:left="0" w:right="0"/>
        <w:rPr>
          <w:rFonts w:ascii="Ubuntu" w:hAnsi="Ubuntu" w:eastAsia="Ubuntu" w:cs="Ubuntu"/>
        </w:rPr>
      </w:pPr>
      <w:r>
        <w:rPr>
          <w:rFonts w:eastAsia="Ubuntu" w:cs="Ubuntu" w:ascii="Ubuntu" w:hAnsi="Ubuntu"/>
          <w:b/>
        </w:rPr>
        <w:t xml:space="preserve"> </w:t>
      </w:r>
      <w:r>
        <w:rPr>
          <w:rFonts w:eastAsia="Ubuntu" w:cs="Ubuntu" w:ascii="Ubuntu" w:hAnsi="Ubuntu"/>
        </w:rPr>
        <w:t>5.1 Il Responsabile del trattamento garantisce competenze ed affidabilità dei propri dipendenti e collaboratori autorizzati al trattamento dei dati personali (di seguito anche incaricati) effettuati per conto dell’Azienda.</w:t>
      </w:r>
    </w:p>
    <w:p>
      <w:pPr>
        <w:pStyle w:val="Normal"/>
        <w:spacing w:lineRule="auto" w:line="360" w:before="120" w:after="120"/>
        <w:ind w:hanging="0" w:left="0" w:right="0"/>
        <w:rPr>
          <w:rFonts w:ascii="Ubuntu" w:hAnsi="Ubuntu" w:eastAsia="Ubuntu" w:cs="Ubuntu"/>
        </w:rPr>
      </w:pPr>
      <w:bookmarkStart w:id="2" w:name="_1fob9te"/>
      <w:bookmarkEnd w:id="2"/>
      <w:r>
        <w:rPr>
          <w:rFonts w:eastAsia="Ubuntu" w:cs="Ubuntu" w:ascii="Ubuntu" w:hAnsi="Ubuntu"/>
        </w:rPr>
        <w:t>5.2 Il Responsabile del trattamento garantisce che gli incaricati abbiano ricevuto adeguata formazione in materia di protezione dei dati personali e sicurezza informatica.</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5.3 Il Responsabile del trattamento, con riferimento alla protezione e gestione dei dati personali, impone ai propri incaricati obblighi di riservatezza non meno onerosi di quelli previsti nel Contratto di cui il presente documento costituisce parte integrante. In ogni caso il Responsabile del trattamento è direttamente ritenuto responsabile per qualsiasi divulgazione di dati personali dovesse realizzarsi ad opera di tali soggetti. </w:t>
      </w:r>
    </w:p>
    <w:p>
      <w:pPr>
        <w:pStyle w:val="Normal"/>
        <w:spacing w:lineRule="auto" w:line="360" w:before="120" w:after="120"/>
        <w:ind w:hanging="0" w:left="0" w:right="0"/>
        <w:rPr>
          <w:rFonts w:ascii="Ubuntu" w:hAnsi="Ubuntu" w:eastAsia="Ubuntu" w:cs="Ubuntu"/>
        </w:rPr>
      </w:pPr>
      <w:r>
        <w:rPr>
          <w:rFonts w:eastAsia="Ubuntu" w:cs="Ubuntu" w:ascii="Ubuntu" w:hAnsi="Ubuntu"/>
        </w:rPr>
      </w:r>
    </w:p>
    <w:p>
      <w:pPr>
        <w:pStyle w:val="Heading3"/>
        <w:tabs>
          <w:tab w:val="clear" w:pos="720"/>
          <w:tab w:val="center" w:pos="657" w:leader="none"/>
          <w:tab w:val="center" w:pos="4786" w:leader="none"/>
        </w:tabs>
        <w:spacing w:lineRule="auto" w:line="360" w:before="120" w:after="120"/>
        <w:ind w:hanging="0" w:left="0" w:right="0"/>
        <w:rPr>
          <w:rFonts w:ascii="Ubuntu" w:hAnsi="Ubuntu" w:eastAsia="Ubuntu" w:cs="Ubuntu"/>
        </w:rPr>
      </w:pPr>
      <w:r>
        <w:rPr>
          <w:rFonts w:eastAsia="Ubuntu" w:cs="Ubuntu" w:ascii="Ubuntu" w:hAnsi="Ubuntu"/>
        </w:rPr>
        <w:t xml:space="preserve">6.  </w:t>
        <w:tab/>
        <w:t xml:space="preserve">Sub-Responsabili del trattamento di dati personali   </w:t>
      </w:r>
    </w:p>
    <w:p>
      <w:pPr>
        <w:pStyle w:val="Normal"/>
        <w:spacing w:lineRule="auto" w:line="360" w:before="120" w:after="120"/>
        <w:ind w:hanging="0" w:left="0" w:right="0"/>
        <w:rPr>
          <w:rFonts w:ascii="Ubuntu" w:hAnsi="Ubuntu" w:eastAsia="Ubuntu" w:cs="Ubuntu"/>
        </w:rPr>
      </w:pPr>
      <w:r>
        <w:rPr>
          <w:rFonts w:eastAsia="Ubuntu" w:cs="Ubuntu" w:ascii="Ubuntu" w:hAnsi="Ubuntu"/>
        </w:rPr>
        <w:t>6.1 Nell’ambito dell’esecuzione del contratto, il Responsabile del trattamento è autorizzato sin d’ora, alla designazione di altri responsabili del trattamento (d’ora in poi anche “sub-responsabili”), previa informazione dell’Ente ed imponendo agli stessi condizioni vincolanti in materia di trattamento dei dati personali non meno onerose di quelle contenute nel presente Accordo.</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6.2 Su specifica richiesta dell’Azienda, il Responsabile del trattamento dovrà provvedere a che ogni SubResponsabile sottoscriva direttamente con l’Azienda un accordo di trattamento dei dati che, a meno di ulteriori e specifiche esigenze, preveda sostanzialmente gli stessi termini del presente Accordo.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6.3 In tutti i casi, il Responsabile del trattamento si assume la responsabilità nei confronti dell’Azienda per qualsiasi violazione od omissione realizzati da un Sub-Responsabile o da altri terzi soggetti incaricati dallo stesso, indipendentemente dal fatto che il Responsabile del trattamento abbia o meno rispettato i propri obblighi contrattuali, ivi comprese le conseguenze patrimoniali derivanti da tali violazioni od omissioni. </w:t>
      </w:r>
    </w:p>
    <w:p>
      <w:pPr>
        <w:pStyle w:val="Normal"/>
        <w:spacing w:lineRule="auto" w:line="360" w:before="120" w:after="120"/>
        <w:ind w:hanging="0" w:left="0" w:right="0"/>
        <w:jc w:val="left"/>
        <w:rPr>
          <w:rFonts w:ascii="Ubuntu" w:hAnsi="Ubuntu" w:eastAsia="Ubuntu" w:cs="Ubuntu"/>
        </w:rPr>
      </w:pPr>
      <w:r>
        <w:rPr>
          <w:rFonts w:eastAsia="Bookman Old Style" w:cs="Bookman Old Style" w:ascii="Bookman Old Style" w:hAnsi="Bookman Old Style"/>
        </w:rPr>
        <w:t xml:space="preserve"> </w:t>
      </w:r>
    </w:p>
    <w:p>
      <w:pPr>
        <w:pStyle w:val="Heading3"/>
        <w:spacing w:lineRule="auto" w:line="360" w:before="120" w:after="120"/>
        <w:ind w:hanging="0" w:left="0" w:right="0"/>
        <w:jc w:val="both"/>
        <w:rPr>
          <w:rFonts w:ascii="Ubuntu" w:hAnsi="Ubuntu" w:eastAsia="Ubuntu" w:cs="Ubuntu"/>
        </w:rPr>
      </w:pPr>
      <w:r>
        <w:rPr>
          <w:rFonts w:eastAsia="Ubuntu" w:cs="Ubuntu" w:ascii="Ubuntu" w:hAnsi="Ubuntu"/>
        </w:rPr>
        <w:t xml:space="preserve">7.  Trattamento dei dati personali al di fuori dell’area economica europea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 </w:t>
      </w:r>
      <w:r>
        <w:rPr>
          <w:rFonts w:eastAsia="Ubuntu" w:cs="Ubuntu" w:ascii="Ubuntu" w:hAnsi="Ubuntu"/>
        </w:rPr>
        <w:t>7.1 L’Azienda non autorizza il trasferimento dei dati personali oggetto di trattamento al di fuori dell’Unione Europea.</w:t>
      </w:r>
    </w:p>
    <w:p>
      <w:pPr>
        <w:pStyle w:val="Normal"/>
        <w:spacing w:lineRule="auto" w:line="360" w:before="120" w:after="120"/>
        <w:ind w:firstLine="284" w:left="0" w:right="0"/>
        <w:rPr>
          <w:rFonts w:ascii="Bookman Old Style" w:hAnsi="Bookman Old Style" w:eastAsia="Bookman Old Style" w:cs="Bookman Old Style"/>
        </w:rPr>
      </w:pPr>
      <w:r>
        <w:rPr>
          <w:rFonts w:eastAsia="Bookman Old Style" w:cs="Bookman Old Style" w:ascii="Bookman Old Style" w:hAnsi="Bookman Old Style"/>
        </w:rPr>
      </w:r>
    </w:p>
    <w:p>
      <w:pPr>
        <w:pStyle w:val="Heading3"/>
        <w:spacing w:lineRule="auto" w:line="360" w:before="120" w:after="120"/>
        <w:ind w:hanging="0" w:left="0" w:right="0"/>
        <w:rPr>
          <w:rFonts w:ascii="Ubuntu" w:hAnsi="Ubuntu" w:eastAsia="Ubuntu" w:cs="Ubuntu"/>
        </w:rPr>
      </w:pPr>
      <w:r>
        <w:rPr>
          <w:rFonts w:eastAsia="Ubuntu" w:cs="Ubuntu" w:ascii="Ubuntu" w:hAnsi="Ubuntu"/>
        </w:rPr>
        <w:t xml:space="preserve">8.  Cancellazione dei dati personali  </w:t>
      </w:r>
      <w:r>
        <w:rPr>
          <w:rFonts w:eastAsia="Ubuntu" w:cs="Ubuntu" w:ascii="Ubuntu" w:hAnsi="Ubuntu"/>
          <w:b w:val="false"/>
        </w:rPr>
        <w:t xml:space="preserve">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8.1 Il Responsabile del trattamento, a richiesta del Titolare, provvede alla restituzione o cancellazione dei dati personali trattati per l’esecuzione del presente contratto al termine dell’affidamento o del periodo di conservazione e in qualsiasi circostanza in cui sia richiesto dall’Azienda, compresa l’ipotesi in cui la stessa debba avvenire per dare seguito a specifica richiesta da parte di interessati.  </w:t>
      </w:r>
    </w:p>
    <w:p>
      <w:pPr>
        <w:pStyle w:val="Heading2"/>
        <w:spacing w:lineRule="auto" w:line="360" w:before="340" w:after="119"/>
        <w:ind w:hanging="0" w:left="0" w:right="0"/>
        <w:jc w:val="left"/>
        <w:rPr>
          <w:rFonts w:ascii="Ubuntu" w:hAnsi="Ubuntu" w:eastAsia="Ubuntu" w:cs="Ubuntu"/>
        </w:rPr>
      </w:pPr>
      <w:r>
        <w:rPr>
          <w:rFonts w:eastAsia="Ubuntu" w:cs="Ubuntu" w:ascii="Ubuntu" w:hAnsi="Ubuntu"/>
        </w:rPr>
        <w:t>9.  Audit</w:t>
      </w:r>
    </w:p>
    <w:p>
      <w:pPr>
        <w:pStyle w:val="Normal"/>
        <w:spacing w:lineRule="auto" w:line="360" w:before="120" w:after="120"/>
        <w:ind w:hanging="0" w:left="0" w:right="0"/>
        <w:rPr>
          <w:rFonts w:ascii="Ubuntu" w:hAnsi="Ubuntu" w:eastAsia="Ubuntu" w:cs="Ubuntu"/>
        </w:rPr>
      </w:pPr>
      <w:r>
        <w:rPr>
          <w:rFonts w:eastAsia="Ubuntu" w:cs="Ubuntu" w:ascii="Ubuntu" w:hAnsi="Ubuntu"/>
        </w:rPr>
        <w:t>9.1 Il Responsabile del trattamento si rende disponibile a specifici audit in tema di privacy da parte dell’Azienda.</w:t>
      </w:r>
    </w:p>
    <w:p>
      <w:pPr>
        <w:pStyle w:val="Normal"/>
        <w:spacing w:lineRule="auto" w:line="360" w:before="120" w:after="120"/>
        <w:ind w:hanging="0" w:left="0" w:right="0"/>
        <w:rPr>
          <w:rFonts w:ascii="Ubuntu" w:hAnsi="Ubuntu" w:eastAsia="Ubuntu" w:cs="Ubuntu"/>
        </w:rPr>
      </w:pPr>
      <w:bookmarkStart w:id="3" w:name="_3znysh7"/>
      <w:bookmarkEnd w:id="3"/>
      <w:r>
        <w:rPr>
          <w:rFonts w:eastAsia="Ubuntu" w:cs="Ubuntu" w:ascii="Ubuntu" w:hAnsi="Ubuntu"/>
        </w:rPr>
        <w:t xml:space="preserve">9.2 L’esperimento di tali audit non deve avere ad oggetto dati di terze parti, informazioni sottoposte ad obblighi di riservatezza degli interessi commerciali. </w:t>
      </w:r>
    </w:p>
    <w:p>
      <w:pPr>
        <w:pStyle w:val="Normal"/>
        <w:spacing w:lineRule="auto" w:line="360" w:before="120" w:after="120"/>
        <w:ind w:hanging="0" w:left="0" w:right="0"/>
        <w:jc w:val="left"/>
        <w:rPr/>
      </w:pPr>
      <w:r>
        <w:rPr/>
      </w:r>
    </w:p>
    <w:p>
      <w:pPr>
        <w:pStyle w:val="Heading3"/>
        <w:spacing w:lineRule="auto" w:line="360" w:before="120" w:after="120"/>
        <w:ind w:hanging="0" w:left="0" w:right="0"/>
        <w:jc w:val="both"/>
        <w:rPr>
          <w:rFonts w:ascii="Ubuntu" w:hAnsi="Ubuntu" w:eastAsia="Ubuntu" w:cs="Ubuntu"/>
        </w:rPr>
      </w:pPr>
      <w:r>
        <w:rPr>
          <w:rFonts w:eastAsia="Ubuntu" w:cs="Ubuntu" w:ascii="Ubuntu" w:hAnsi="Ubuntu"/>
        </w:rPr>
        <w:t>10.  Indagini dell’Autorità e reclami</w:t>
      </w:r>
    </w:p>
    <w:p>
      <w:pPr>
        <w:pStyle w:val="Normal"/>
        <w:spacing w:lineRule="auto" w:line="360" w:before="120" w:after="120"/>
        <w:ind w:hanging="0" w:left="0" w:right="0"/>
        <w:rPr>
          <w:rFonts w:ascii="Ubuntu" w:hAnsi="Ubuntu" w:eastAsia="Ubuntu" w:cs="Ubuntu"/>
        </w:rPr>
      </w:pPr>
      <w:r>
        <w:rPr>
          <w:rFonts w:eastAsia="Ubuntu" w:cs="Ubuntu" w:ascii="Ubuntu" w:hAnsi="Ubuntu"/>
        </w:rPr>
        <w:t>10.1 Nei limiti della normativa applicabile, il Responsabile del trattamento o qualsiasi SubResponsabile informa senza alcun indugio l’Azienda di qualsiasi</w:t>
      </w:r>
    </w:p>
    <w:p>
      <w:pPr>
        <w:pStyle w:val="Normal"/>
        <w:numPr>
          <w:ilvl w:val="0"/>
          <w:numId w:val="1"/>
        </w:numPr>
        <w:tabs>
          <w:tab w:val="clear" w:pos="720"/>
          <w:tab w:val="left" w:pos="964" w:leader="none"/>
          <w:tab w:val="left" w:pos="2126" w:leader="none"/>
        </w:tabs>
        <w:spacing w:lineRule="auto" w:line="360" w:before="120" w:after="120"/>
        <w:ind w:hanging="0" w:left="567" w:right="0"/>
        <w:jc w:val="left"/>
        <w:rPr>
          <w:rFonts w:ascii="Ubuntu" w:hAnsi="Ubuntu" w:eastAsia="Ubuntu" w:cs="Ubuntu"/>
        </w:rPr>
      </w:pPr>
      <w:r>
        <w:rPr>
          <w:rFonts w:eastAsia="Ubuntu" w:cs="Ubuntu" w:ascii="Ubuntu" w:hAnsi="Ubuntu"/>
        </w:rPr>
        <w:t>richiesta o comunicazione promanante dal Garante per la protezione dei dati personali o da forze dell’ordine</w:t>
      </w:r>
    </w:p>
    <w:p>
      <w:pPr>
        <w:pStyle w:val="Normal"/>
        <w:numPr>
          <w:ilvl w:val="0"/>
          <w:numId w:val="1"/>
        </w:numPr>
        <w:tabs>
          <w:tab w:val="clear" w:pos="720"/>
          <w:tab w:val="left" w:pos="964" w:leader="none"/>
          <w:tab w:val="left" w:pos="2126" w:leader="none"/>
        </w:tabs>
        <w:spacing w:lineRule="auto" w:line="360" w:before="120" w:after="120"/>
        <w:ind w:hanging="0" w:left="567" w:right="0"/>
        <w:jc w:val="left"/>
        <w:rPr>
          <w:rFonts w:ascii="Ubuntu" w:hAnsi="Ubuntu" w:eastAsia="Ubuntu" w:cs="Ubuntu"/>
        </w:rPr>
      </w:pPr>
      <w:r>
        <w:rPr>
          <w:rFonts w:eastAsia="Ubuntu" w:cs="Ubuntu" w:ascii="Ubuntu" w:hAnsi="Ubuntu"/>
        </w:rPr>
        <w:t>istanza ricevuta da soggetti interessati</w:t>
      </w:r>
    </w:p>
    <w:p>
      <w:pPr>
        <w:pStyle w:val="Normal"/>
        <w:tabs>
          <w:tab w:val="clear" w:pos="720"/>
          <w:tab w:val="left" w:pos="964" w:leader="none"/>
          <w:tab w:val="left" w:pos="2126" w:leader="none"/>
        </w:tabs>
        <w:spacing w:lineRule="auto" w:line="360" w:before="120" w:after="120"/>
        <w:ind w:hanging="0" w:left="0" w:right="0"/>
        <w:rPr>
          <w:rFonts w:ascii="Ubuntu" w:hAnsi="Ubuntu" w:eastAsia="Ubuntu" w:cs="Ubuntu"/>
        </w:rPr>
      </w:pPr>
      <w:r>
        <w:rPr>
          <w:rFonts w:eastAsia="Ubuntu" w:cs="Ubuntu" w:ascii="Ubuntu" w:hAnsi="Ubuntu"/>
        </w:rPr>
        <w:t xml:space="preserve">Il Responsabile del trattamento fornisce, in esecuzione del contratto e, quindi, gratuitamente, tutta la dovuta assistenza all’Azienda per garantire che la stessa possa rispondere a tali istanze o comunicazioni nei termini temporali previsti dalla normativa e dai regolamentari applicabili. </w:t>
      </w:r>
    </w:p>
    <w:p>
      <w:pPr>
        <w:pStyle w:val="Normal"/>
        <w:spacing w:lineRule="auto" w:line="360" w:before="120" w:after="120"/>
        <w:ind w:hanging="0" w:left="0" w:right="0"/>
        <w:jc w:val="left"/>
        <w:rPr>
          <w:rFonts w:ascii="Bookman Old Style" w:hAnsi="Bookman Old Style" w:eastAsia="Bookman Old Style" w:cs="Bookman Old Style"/>
        </w:rPr>
      </w:pPr>
      <w:r>
        <w:rPr>
          <w:rFonts w:eastAsia="Bookman Old Style" w:cs="Bookman Old Style" w:ascii="Bookman Old Style" w:hAnsi="Bookman Old Style"/>
        </w:rPr>
      </w:r>
    </w:p>
    <w:p>
      <w:pPr>
        <w:pStyle w:val="Heading3"/>
        <w:tabs>
          <w:tab w:val="clear" w:pos="720"/>
          <w:tab w:val="center" w:pos="0" w:leader="none"/>
        </w:tabs>
        <w:spacing w:lineRule="auto" w:line="360" w:before="120" w:after="120"/>
        <w:ind w:hanging="0" w:left="0" w:right="0"/>
        <w:rPr>
          <w:rFonts w:ascii="Ubuntu" w:hAnsi="Ubuntu" w:eastAsia="Ubuntu" w:cs="Ubuntu"/>
        </w:rPr>
      </w:pPr>
      <w:r>
        <w:rPr>
          <w:rFonts w:eastAsia="Bookman Old Style" w:cs="Bookman Old Style" w:ascii="Bookman Old Style" w:hAnsi="Bookman Old Style"/>
        </w:rPr>
        <w:t xml:space="preserve">11.  </w:t>
        <w:tab/>
      </w:r>
      <w:r>
        <w:rPr>
          <w:rFonts w:eastAsia="Ubuntu" w:cs="Ubuntu" w:ascii="Ubuntu" w:hAnsi="Ubuntu"/>
        </w:rPr>
        <w:t xml:space="preserve">Violazione dei dati personali e obblighi di notifica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11.1  Il Responsabile del trattamento, in virtù di quanto previsto dall’art. 33 del Regolamento, deve comunicare a mezzo di posta elettronica certificata all’Azienda nel minor tempo possibile, e comunque non oltre 24 (ventiquattro) ore da quando ne abbia avuto notizia, qualsiasi violazione di sicurezza che abbia comportato accidentalmente o in modo illecito la distruzione, la perdita, la modifica, la divulgazione non autorizzata o l'accesso ai dati personali trasmessi, conservati o comunque trattati, ivi incluse quelle che abbiano riguardato i propri SubResponsabili. Tale comunicazione deve contenere ogni informazione utile alla gestione del </w:t>
      </w:r>
      <w:r>
        <w:rPr>
          <w:rFonts w:eastAsia="Ubuntu" w:cs="Ubuntu" w:ascii="Ubuntu" w:hAnsi="Ubuntu"/>
          <w:i/>
        </w:rPr>
        <w:t xml:space="preserve">data breach, </w:t>
      </w:r>
      <w:r>
        <w:rPr>
          <w:rFonts w:eastAsia="Ubuntu" w:cs="Ubuntu" w:ascii="Ubuntu" w:hAnsi="Ubuntu"/>
        </w:rPr>
        <w:t xml:space="preserve">oltre a </w:t>
      </w:r>
    </w:p>
    <w:p>
      <w:pPr>
        <w:pStyle w:val="Normal"/>
        <w:spacing w:lineRule="auto" w:line="360" w:before="120" w:after="120"/>
        <w:ind w:hanging="0" w:left="720" w:right="0"/>
        <w:rPr>
          <w:rFonts w:ascii="Ubuntu" w:hAnsi="Ubuntu" w:eastAsia="Ubuntu" w:cs="Ubuntu"/>
        </w:rPr>
      </w:pPr>
      <w:r>
        <w:rPr>
          <w:rFonts w:eastAsia="Ubuntu" w:cs="Ubuntu" w:ascii="Ubuntu" w:hAnsi="Ubuntu"/>
        </w:rPr>
        <w:t xml:space="preserve">a) descrivere la natura della violazione dei dati personali </w:t>
      </w:r>
    </w:p>
    <w:p>
      <w:pPr>
        <w:pStyle w:val="Normal"/>
        <w:spacing w:lineRule="auto" w:line="360" w:before="120" w:after="120"/>
        <w:ind w:hanging="0" w:left="720" w:right="0"/>
        <w:rPr>
          <w:rFonts w:ascii="Ubuntu" w:hAnsi="Ubuntu" w:eastAsia="Ubuntu" w:cs="Ubuntu"/>
        </w:rPr>
      </w:pPr>
      <w:r>
        <w:rPr>
          <w:rFonts w:eastAsia="Ubuntu" w:cs="Ubuntu" w:ascii="Ubuntu" w:hAnsi="Ubuntu"/>
        </w:rPr>
        <w:t>b) le categorie e il numero approssimativo di interessati in questione nonché le categorie e il numero approssimativo di registrazioni dei dati personali in questione;</w:t>
      </w:r>
    </w:p>
    <w:p>
      <w:pPr>
        <w:pStyle w:val="Normal"/>
        <w:spacing w:lineRule="auto" w:line="360" w:before="120" w:after="120"/>
        <w:ind w:hanging="0" w:left="720" w:right="0"/>
        <w:rPr>
          <w:rFonts w:ascii="Ubuntu" w:hAnsi="Ubuntu" w:eastAsia="Ubuntu" w:cs="Ubuntu"/>
        </w:rPr>
      </w:pPr>
      <w:r>
        <w:rPr>
          <w:rFonts w:eastAsia="Ubuntu" w:cs="Ubuntu" w:ascii="Ubuntu" w:hAnsi="Ubuntu"/>
        </w:rPr>
        <w:t xml:space="preserve">c) i recapiti del DPO nominato o del soggetto competente alla gestione del </w:t>
      </w:r>
      <w:r>
        <w:rPr>
          <w:rFonts w:eastAsia="Ubuntu" w:cs="Ubuntu" w:ascii="Ubuntu" w:hAnsi="Ubuntu"/>
          <w:i/>
        </w:rPr>
        <w:t>data breach</w:t>
      </w:r>
      <w:r>
        <w:rPr>
          <w:rFonts w:eastAsia="Ubuntu" w:cs="Ubuntu" w:ascii="Ubuntu" w:hAnsi="Ubuntu"/>
        </w:rPr>
        <w:t>;</w:t>
      </w:r>
    </w:p>
    <w:p>
      <w:pPr>
        <w:pStyle w:val="Normal"/>
        <w:spacing w:lineRule="auto" w:line="360" w:before="120" w:after="120"/>
        <w:ind w:hanging="0" w:left="720" w:right="0"/>
        <w:rPr>
          <w:rFonts w:ascii="Ubuntu" w:hAnsi="Ubuntu" w:eastAsia="Ubuntu" w:cs="Ubuntu"/>
        </w:rPr>
      </w:pPr>
      <w:r>
        <w:rPr>
          <w:rFonts w:eastAsia="Ubuntu" w:cs="Ubuntu" w:ascii="Ubuntu" w:hAnsi="Ubuntu"/>
        </w:rPr>
        <w:t>d) la descrizione delle probabili conseguenze della violazione dei dati personali;</w:t>
      </w:r>
    </w:p>
    <w:p>
      <w:pPr>
        <w:pStyle w:val="Normal"/>
        <w:spacing w:lineRule="auto" w:line="360" w:before="120" w:after="120"/>
        <w:ind w:hanging="0" w:left="720" w:right="0"/>
        <w:rPr>
          <w:rFonts w:ascii="Ubuntu" w:hAnsi="Ubuntu" w:eastAsia="Ubuntu" w:cs="Ubuntu"/>
        </w:rPr>
      </w:pPr>
      <w:r>
        <w:rPr>
          <w:rFonts w:eastAsia="Ubuntu" w:cs="Ubuntu" w:ascii="Ubuntu" w:hAnsi="Ubuntu"/>
        </w:rPr>
        <w:t>e) una descrizione delle misure adottate o che si intende adottare per affrontare la Violazione della sicurezza, compreso, ove opportuno, misure per mitigare i suoi possibili effetti negativi</w:t>
      </w:r>
    </w:p>
    <w:p>
      <w:pPr>
        <w:pStyle w:val="Normal"/>
        <w:spacing w:lineRule="auto" w:line="360" w:before="120" w:after="120"/>
        <w:ind w:hanging="0" w:left="0" w:right="0"/>
        <w:rPr>
          <w:rFonts w:ascii="Ubuntu" w:hAnsi="Ubuntu" w:eastAsia="Ubuntu" w:cs="Ubuntu"/>
        </w:rPr>
      </w:pPr>
      <w:bookmarkStart w:id="4" w:name="_2et92p0"/>
      <w:bookmarkEnd w:id="4"/>
      <w:r>
        <w:rPr>
          <w:rFonts w:eastAsia="Ubuntu" w:cs="Ubuntu" w:ascii="Ubuntu" w:hAnsi="Ubuntu"/>
        </w:rPr>
        <w:t xml:space="preserve">11.2 Il Responsabile del trattamento deve fornire tutto il supporto necessario all’Azienda ai fini delle indagini e sulle valutazioni in ordine alla violazione di dati, anche al fine di individuare, prevenire e limitare gli effetti negativi della stessa, conformemente ai suoi obblighi ai sensi del presente articolo e, previo accordo con l’Azienda, per svolgere qualsiasi azione che si renda necessaria per porre rimedio alla violazione stessa. Il Responsabile del trattamento non deve rilasciare, né pubblicare alcun comunicato stampa o relazione riguardante eventuali data breach o violazioni di trattamento senza aver ottenuto il previo consenso scritto dell’Azienda. </w:t>
      </w:r>
    </w:p>
    <w:p>
      <w:pPr>
        <w:pStyle w:val="Normal"/>
        <w:spacing w:lineRule="auto" w:line="360" w:before="120" w:after="120"/>
        <w:ind w:hanging="0" w:left="0" w:right="0"/>
        <w:jc w:val="left"/>
        <w:rPr>
          <w:rFonts w:ascii="Bookman Old Style" w:hAnsi="Bookman Old Style" w:eastAsia="Bookman Old Style" w:cs="Bookman Old Style"/>
        </w:rPr>
      </w:pPr>
      <w:r>
        <w:rPr>
          <w:rFonts w:eastAsia="Bookman Old Style" w:cs="Bookman Old Style" w:ascii="Bookman Old Style" w:hAnsi="Bookman Old Style"/>
        </w:rPr>
        <w:t xml:space="preserve"> </w:t>
      </w:r>
    </w:p>
    <w:p>
      <w:pPr>
        <w:pStyle w:val="Heading3"/>
        <w:spacing w:lineRule="auto" w:line="360" w:before="120" w:after="120"/>
        <w:ind w:hanging="0" w:left="0" w:right="0"/>
        <w:rPr>
          <w:rFonts w:ascii="Ubuntu" w:hAnsi="Ubuntu" w:eastAsia="Ubuntu" w:cs="Ubuntu"/>
        </w:rPr>
      </w:pPr>
      <w:r>
        <w:rPr>
          <w:rFonts w:eastAsia="Bookman Old Style" w:cs="Bookman Old Style" w:ascii="Bookman Old Style" w:hAnsi="Bookman Old Style"/>
        </w:rPr>
        <w:t xml:space="preserve">12. </w:t>
      </w:r>
      <w:r>
        <w:rPr>
          <w:rFonts w:eastAsia="Ubuntu" w:cs="Ubuntu" w:ascii="Ubuntu" w:hAnsi="Ubuntu"/>
        </w:rPr>
        <w:t xml:space="preserve"> Responsabilità e manleve </w:t>
      </w:r>
    </w:p>
    <w:p>
      <w:pPr>
        <w:pStyle w:val="Normal"/>
        <w:spacing w:lineRule="auto" w:line="360" w:before="120" w:after="120"/>
        <w:ind w:hanging="0" w:left="0" w:right="0"/>
        <w:rPr>
          <w:rFonts w:ascii="Ubuntu" w:hAnsi="Ubuntu" w:eastAsia="Ubuntu" w:cs="Ubuntu"/>
        </w:rPr>
      </w:pPr>
      <w:r>
        <w:rPr>
          <w:rFonts w:eastAsia="Ubuntu" w:cs="Ubuntu" w:ascii="Ubuntu" w:hAnsi="Ubuntu"/>
        </w:rPr>
        <w:t xml:space="preserve">12.1 Il Responsabile del trattamento tiene indenne e manleva l’Azienda da ogni perdita, costo, sanzione, danno e da ogni responsabilità di qualsiasi natura derivante o in connessione con una qualsiasi violazione da parte del Responsabile del trattamento delle disposizioni contenute nel presente Accordo. </w:t>
      </w:r>
    </w:p>
    <w:p>
      <w:pPr>
        <w:pStyle w:val="Normal"/>
        <w:spacing w:lineRule="auto" w:line="360" w:before="120" w:after="120"/>
        <w:ind w:hanging="10" w:left="0" w:right="0"/>
        <w:rPr>
          <w:rFonts w:ascii="Ubuntu" w:hAnsi="Ubuntu" w:eastAsia="Ubuntu" w:cs="Ubuntu"/>
        </w:rPr>
      </w:pPr>
      <w:r>
        <w:rPr>
          <w:rFonts w:eastAsia="Ubuntu" w:cs="Ubuntu" w:ascii="Ubuntu" w:hAnsi="Ubuntu"/>
        </w:rPr>
        <w:t xml:space="preserve">12.2 A fronte della ricezione di un reclamo relativo alle attività oggetto del presente Accordo, il Responsabile del trattamento:  </w:t>
      </w:r>
    </w:p>
    <w:p>
      <w:pPr>
        <w:pStyle w:val="Normal"/>
        <w:spacing w:lineRule="auto" w:line="360" w:before="120" w:after="120"/>
        <w:ind w:hanging="10" w:left="708" w:right="0"/>
        <w:rPr>
          <w:rFonts w:ascii="Ubuntu" w:hAnsi="Ubuntu" w:eastAsia="Ubuntu" w:cs="Ubuntu"/>
        </w:rPr>
      </w:pPr>
      <w:r>
        <w:rPr>
          <w:rFonts w:eastAsia="Ubuntu" w:cs="Ubuntu" w:ascii="Ubuntu" w:hAnsi="Ubuntu"/>
        </w:rPr>
        <w:t xml:space="preserve">12.2.1 avverte, prontamente ed in forma scritta, l’Azienda del Reclamo </w:t>
      </w:r>
    </w:p>
    <w:p>
      <w:pPr>
        <w:pStyle w:val="Normal"/>
        <w:spacing w:lineRule="auto" w:line="360" w:before="120" w:after="120"/>
        <w:ind w:hanging="10" w:left="708" w:right="0"/>
        <w:rPr>
          <w:rFonts w:ascii="Ubuntu" w:hAnsi="Ubuntu" w:eastAsia="Ubuntu" w:cs="Ubuntu"/>
        </w:rPr>
      </w:pPr>
      <w:r>
        <w:rPr>
          <w:rFonts w:eastAsia="Ubuntu" w:cs="Ubuntu" w:ascii="Ubuntu" w:hAnsi="Ubuntu"/>
        </w:rPr>
        <w:t>12.2.2 non fornisce dettagli al reclamante senza la preventiva interazione con l’Azienda</w:t>
      </w:r>
    </w:p>
    <w:p>
      <w:pPr>
        <w:pStyle w:val="Normal"/>
        <w:spacing w:lineRule="auto" w:line="360" w:before="120" w:after="120"/>
        <w:ind w:hanging="10" w:left="708" w:right="0"/>
        <w:rPr>
          <w:rFonts w:ascii="Ubuntu" w:hAnsi="Ubuntu" w:eastAsia="Ubuntu" w:cs="Ubuntu"/>
        </w:rPr>
      </w:pPr>
      <w:r>
        <w:rPr>
          <w:rFonts w:eastAsia="Ubuntu" w:cs="Ubuntu" w:ascii="Ubuntu" w:hAnsi="Ubuntu"/>
        </w:rPr>
        <w:t>12.2.3 non transige la controversia senza il previo consenso scritto dell’Azienda;</w:t>
      </w:r>
    </w:p>
    <w:p>
      <w:pPr>
        <w:pStyle w:val="Normal"/>
        <w:spacing w:lineRule="auto" w:line="360" w:before="120" w:after="120"/>
        <w:ind w:hanging="10" w:left="708" w:right="0"/>
        <w:rPr>
          <w:rFonts w:ascii="Ubuntu" w:hAnsi="Ubuntu" w:eastAsia="Ubuntu" w:cs="Ubuntu"/>
        </w:rPr>
      </w:pPr>
      <w:r>
        <w:rPr>
          <w:rFonts w:eastAsia="Ubuntu" w:cs="Ubuntu" w:ascii="Ubuntu" w:hAnsi="Ubuntu"/>
        </w:rPr>
        <w:t xml:space="preserve">12.2.4 fornisce all’Azienda tutta l'assistenza che potrebbe ragionevolmente richiedere nella gestione del reclamo. </w:t>
      </w:r>
    </w:p>
    <w:p>
      <w:pPr>
        <w:pStyle w:val="Normal"/>
        <w:spacing w:lineRule="auto" w:line="360" w:before="120" w:after="120"/>
        <w:ind w:hanging="0" w:left="0" w:right="0"/>
        <w:jc w:val="left"/>
        <w:rPr>
          <w:rFonts w:ascii="Bookman Old Style" w:hAnsi="Bookman Old Style" w:eastAsia="Bookman Old Style" w:cs="Bookman Old Style"/>
        </w:rPr>
      </w:pPr>
      <w:r>
        <w:rPr>
          <w:rFonts w:eastAsia="Bookman Old Style" w:cs="Bookman Old Style" w:ascii="Bookman Old Style" w:hAnsi="Bookman Old Style"/>
        </w:rPr>
        <w:t xml:space="preserve"> </w:t>
      </w:r>
    </w:p>
    <w:p>
      <w:pPr>
        <w:pStyle w:val="Normal"/>
        <w:spacing w:lineRule="auto" w:line="360" w:before="120" w:after="120"/>
        <w:ind w:hanging="10" w:left="0" w:right="0"/>
        <w:jc w:val="center"/>
        <w:rPr>
          <w:rFonts w:ascii="Bookman Old Style" w:hAnsi="Bookman Old Style" w:eastAsia="Bookman Old Style" w:cs="Bookman Old Style"/>
          <w:b/>
          <w:u w:val="single"/>
        </w:rPr>
      </w:pPr>
      <w:r>
        <w:rPr>
          <w:rFonts w:eastAsia="Bookman Old Style" w:cs="Bookman Old Style" w:ascii="Bookman Old Style" w:hAnsi="Bookman Old Style"/>
          <w:b/>
          <w:u w:val="single"/>
        </w:rPr>
      </w:r>
      <w:r>
        <w:br w:type="page"/>
      </w:r>
    </w:p>
    <w:p>
      <w:pPr>
        <w:pStyle w:val="Normal"/>
        <w:spacing w:lineRule="auto" w:line="360" w:before="0" w:after="119"/>
        <w:ind w:hanging="11" w:left="0" w:right="0"/>
        <w:rPr>
          <w:rFonts w:ascii="Ubuntu" w:hAnsi="Ubuntu" w:eastAsia="Ubuntu" w:cs="Ubuntu"/>
          <w:color w:val="000000"/>
          <w:sz w:val="20"/>
          <w:szCs w:val="20"/>
        </w:rPr>
      </w:pPr>
      <w:r>
        <w:rPr>
          <w:rFonts w:eastAsia="Ubuntu" w:cs="Ubuntu" w:ascii="Ubuntu" w:hAnsi="Ubuntu"/>
          <w:b/>
          <w:color w:val="000000"/>
          <w:sz w:val="20"/>
          <w:szCs w:val="20"/>
          <w:u w:val="single"/>
        </w:rPr>
        <w:t>Allegato 1</w:t>
      </w:r>
    </w:p>
    <w:p>
      <w:pPr>
        <w:pStyle w:val="Normal"/>
        <w:spacing w:lineRule="auto" w:line="360" w:before="119" w:after="119"/>
        <w:ind w:hanging="11" w:left="0" w:right="0"/>
        <w:rPr>
          <w:rFonts w:ascii="Ubuntu" w:hAnsi="Ubuntu" w:eastAsia="Ubuntu" w:cs="Ubuntu"/>
          <w:color w:val="000000"/>
          <w:sz w:val="20"/>
          <w:szCs w:val="20"/>
        </w:rPr>
      </w:pPr>
      <w:r>
        <w:rPr>
          <w:rFonts w:eastAsia="Ubuntu" w:cs="Ubuntu" w:ascii="Ubuntu" w:hAnsi="Ubuntu"/>
          <w:b/>
          <w:color w:val="000000"/>
          <w:sz w:val="20"/>
          <w:szCs w:val="20"/>
          <w:u w:val="single"/>
        </w:rPr>
        <w:t>GLOSSARIO</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Garante per la protezione dei dati personali”:</w:t>
      </w:r>
      <w:r>
        <w:rPr>
          <w:rFonts w:eastAsia="Ubuntu" w:cs="Ubuntu" w:ascii="Ubuntu" w:hAnsi="Ubuntu"/>
          <w:color w:val="000000"/>
          <w:sz w:val="20"/>
          <w:szCs w:val="20"/>
        </w:rPr>
        <w:t xml:space="preserve"> è l’autorità di controllo responsabile per la protezione dei dati personali in Italia;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 xml:space="preserve">Dati personali ”: </w:t>
      </w:r>
      <w:r>
        <w:rPr>
          <w:rFonts w:eastAsia="Ubuntu" w:cs="Ubuntu" w:ascii="Ubuntu" w:hAnsi="Ubuntu"/>
          <w:color w:val="000000"/>
          <w:sz w:val="20"/>
          <w:szCs w:val="20"/>
        </w:rPr>
        <w:t>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 xml:space="preserve">GDPR” o “Regolamento”: </w:t>
      </w:r>
      <w:r>
        <w:rPr>
          <w:rFonts w:eastAsia="Ubuntu" w:cs="Ubuntu" w:ascii="Ubuntu" w:hAnsi="Ubuntu"/>
          <w:color w:val="000000"/>
          <w:sz w:val="20"/>
          <w:szCs w:val="20"/>
        </w:rPr>
        <w:t xml:space="preserve">si intende il Regolamento UE 2016/679 sulla protezione delle persone fisiche relativamente al trattamento dei dati personali e della loro libera circolazione (General Data Protection Regulation) che sarà direttamente applicabile dal 25 maggio 2018;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 xml:space="preserve">Normativa Applicabile”: </w:t>
      </w:r>
      <w:r>
        <w:rPr>
          <w:rFonts w:eastAsia="Ubuntu" w:cs="Ubuntu" w:ascii="Ubuntu" w:hAnsi="Ubuntu"/>
          <w:color w:val="000000"/>
          <w:sz w:val="20"/>
          <w:szCs w:val="20"/>
        </w:rPr>
        <w:t xml:space="preserve">si intende l’insieme delle norme rilevanti in materia protezione dei dati personali, incluso il Regolamento Privacy UE 2016/679 (GDPR) ed ogni provvedimento del Garante per la protezione dei dati personali e del WP Art. 29.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 xml:space="preserve">Appendice Security”: </w:t>
      </w:r>
      <w:r>
        <w:rPr>
          <w:rFonts w:eastAsia="Ubuntu" w:cs="Ubuntu" w:ascii="Ubuntu" w:hAnsi="Ubuntu"/>
          <w:color w:val="000000"/>
          <w:sz w:val="20"/>
          <w:szCs w:val="20"/>
        </w:rPr>
        <w:t xml:space="preserve">consiste nelle misure di sicurezza che il Titolare determina assicurando un livello minimo di sicurezza, e che possono essere aggiornate ed implementate dal Titolare, di volta in volta, in conformità alle previsioni del presente Accordo;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 xml:space="preserve">Reclamo”: </w:t>
      </w:r>
      <w:r>
        <w:rPr>
          <w:rFonts w:eastAsia="Ubuntu" w:cs="Ubuntu" w:ascii="Ubuntu" w:hAnsi="Ubuntu"/>
          <w:color w:val="000000"/>
          <w:sz w:val="20"/>
          <w:szCs w:val="20"/>
        </w:rPr>
        <w:t xml:space="preserve">si intende ogni azione, reclamo, segnalazione presentata nei confronti del Titolare o di un Suo Responsabile del trattamento;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 xml:space="preserve">Titolare del Trattamento”: </w:t>
      </w:r>
      <w:r>
        <w:rPr>
          <w:rFonts w:eastAsia="Ubuntu" w:cs="Ubuntu" w:ascii="Ubuntu" w:hAnsi="Ubuntu"/>
          <w:color w:val="000000"/>
          <w:sz w:val="20"/>
          <w:szCs w:val="20"/>
        </w:rPr>
        <w:t xml:space="preserve">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titolare del trattamento o i criteri specifici applicabili alla sua designazione possono essere stabiliti dal diritto dell'Unione o degli Stati membri;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Trattamento”:</w:t>
      </w:r>
      <w:r>
        <w:rPr>
          <w:rFonts w:eastAsia="Ubuntu" w:cs="Ubuntu" w:ascii="Ubuntu" w:hAnsi="Ubuntu"/>
          <w:color w:val="000000"/>
          <w:sz w:val="20"/>
          <w:szCs w:val="20"/>
        </w:rPr>
        <w:t xml:space="preserv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Responsabile del trattamento”</w:t>
      </w:r>
      <w:r>
        <w:rPr>
          <w:rFonts w:eastAsia="Ubuntu" w:cs="Ubuntu" w:ascii="Ubuntu" w:hAnsi="Ubuntu"/>
          <w:color w:val="000000"/>
          <w:sz w:val="20"/>
          <w:szCs w:val="20"/>
        </w:rPr>
        <w:t>: la persona fisica o giuridica, l'autorità pubblica, il servizio o altro organismo che tratta dati personali per conto del titolare del trattamento;</w:t>
      </w:r>
    </w:p>
    <w:p>
      <w:pPr>
        <w:pStyle w:val="Normal"/>
        <w:spacing w:lineRule="auto" w:line="360" w:before="119" w:after="119"/>
        <w:ind w:hanging="0" w:left="0" w:right="0"/>
        <w:rPr>
          <w:rFonts w:ascii="Ubuntu" w:hAnsi="Ubuntu" w:eastAsia="Ubuntu" w:cs="Ubuntu"/>
          <w:color w:val="000000"/>
          <w:sz w:val="20"/>
          <w:szCs w:val="20"/>
        </w:rPr>
      </w:pPr>
      <w:r>
        <w:rPr>
          <w:rFonts w:eastAsia="Ubuntu" w:cs="Ubuntu" w:ascii="Ubuntu" w:hAnsi="Ubuntu"/>
          <w:color w:val="000000"/>
          <w:sz w:val="20"/>
          <w:szCs w:val="20"/>
        </w:rPr>
        <w:t>“</w:t>
      </w:r>
      <w:r>
        <w:rPr>
          <w:rFonts w:eastAsia="Ubuntu" w:cs="Ubuntu" w:ascii="Ubuntu" w:hAnsi="Ubuntu"/>
          <w:b/>
          <w:color w:val="000000"/>
          <w:sz w:val="20"/>
          <w:szCs w:val="20"/>
        </w:rPr>
        <w:t>Pseudonimizzazione”</w:t>
      </w:r>
      <w:r>
        <w:rPr>
          <w:rFonts w:eastAsia="Ubuntu" w:cs="Ubuntu" w:ascii="Ubuntu" w:hAnsi="Ubuntu"/>
          <w:color w:val="000000"/>
          <w:sz w:val="20"/>
          <w:szCs w:val="20"/>
        </w:rPr>
        <w:t>: il trattamento dei dati personali in modo tale che i dati personali non possano più essere attribuiti a un interessato specifico senza l'utilizzo di informazioni aggiuntive, a condizione che tali informazioni aggiuntive siano conservate separatamente e soggette a misure tecniche e organizzative intese a garantire che tali dati personali non siano attribuiti a una persona fisica identificata o identificabile.</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532" w:gutter="0" w:header="0" w:top="1417"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Georgia">
    <w:charset w:val="00"/>
    <w:family w:val="roman"/>
    <w:pitch w:val="variable"/>
  </w:font>
  <w:font w:name="Bookman Old Style">
    <w:charset w:val="00"/>
    <w:family w:val="roman"/>
    <w:pitch w:val="variable"/>
  </w:font>
  <w:font w:name="Ubuntu">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3968232"/>
    </w:sdtPr>
    <w:sdtContent>
      <w:p>
        <w:pPr>
          <w:pStyle w:val="Footer"/>
          <w:rPr/>
        </w:pPr>
        <w:r>
          <w:rPr/>
          <w:fldChar w:fldCharType="begin"/>
        </w:r>
        <w:r>
          <w:rPr/>
          <w:instrText xml:space="preserve"> PAGE </w:instrText>
        </w:r>
        <w:r>
          <w:rPr/>
          <w:fldChar w:fldCharType="separate"/>
        </w:r>
        <w:r>
          <w:rPr/>
          <w:t>7</w:t>
        </w:r>
        <w:r>
          <w:rPr/>
          <w:fldChar w:fldCharType="end"/>
        </w:r>
      </w:p>
    </w:sdtContent>
  </w:sdt>
  <w:p>
    <w:pPr>
      <w:pStyle w:val="Normal"/>
      <w:spacing w:before="0" w:after="3"/>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3968232"/>
    </w:sdtPr>
    <w:sdtContent>
      <w:p>
        <w:pPr>
          <w:pStyle w:val="Footer"/>
          <w:rPr/>
        </w:pPr>
        <w:r>
          <w:rPr/>
          <w:fldChar w:fldCharType="begin"/>
        </w:r>
        <w:r>
          <w:rPr/>
          <w:instrText xml:space="preserve"> PAGE </w:instrText>
        </w:r>
        <w:r>
          <w:rPr/>
          <w:fldChar w:fldCharType="separate"/>
        </w:r>
        <w:r>
          <w:rPr/>
          <w:t>7</w:t>
        </w:r>
        <w:r>
          <w:rPr/>
          <w:fldChar w:fldCharType="end"/>
        </w:r>
      </w:p>
    </w:sdtContent>
  </w:sdt>
  <w:p>
    <w:pPr>
      <w:pStyle w:val="Normal"/>
      <w:spacing w:before="0" w:after="3"/>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uto" w:line="276" w:before="0" w:after="0"/>
      <w:ind w:hanging="0" w:left="0" w:right="0"/>
      <w:jc w:val="left"/>
      <w:rPr/>
    </w:pPr>
    <w:r>
      <w:rPr/>
    </w:r>
  </w:p>
  <w:tbl>
    <w:tblPr>
      <w:tblW w:w="14286"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762"/>
      <w:gridCol w:w="4762"/>
      <w:gridCol w:w="4762"/>
    </w:tblGrid>
    <w:tr>
      <w:trPr/>
      <w:tc>
        <w:tcPr>
          <w:tcW w:w="4762" w:type="dxa"/>
          <w:tcBorders/>
        </w:tcPr>
        <w:p>
          <w:pPr>
            <w:pStyle w:val="Normal"/>
            <w:widowControl w:val="false"/>
            <w:spacing w:before="0" w:after="3"/>
            <w:ind w:hanging="576" w:left="-115" w:right="574"/>
            <w:jc w:val="left"/>
            <w:rPr>
              <w:color w:val="000000"/>
            </w:rPr>
          </w:pPr>
          <w:r>
            <w:rPr>
              <w:color w:val="000000"/>
            </w:rPr>
          </w:r>
        </w:p>
      </w:tc>
      <w:tc>
        <w:tcPr>
          <w:tcW w:w="4762" w:type="dxa"/>
          <w:tcBorders/>
        </w:tcPr>
        <w:p>
          <w:pPr>
            <w:pStyle w:val="Normal"/>
            <w:widowControl w:val="false"/>
            <w:spacing w:before="0" w:after="3"/>
            <w:jc w:val="center"/>
            <w:rPr>
              <w:color w:val="000000"/>
            </w:rPr>
          </w:pPr>
          <w:r>
            <w:rPr>
              <w:color w:val="000000"/>
            </w:rPr>
          </w:r>
        </w:p>
      </w:tc>
      <w:tc>
        <w:tcPr>
          <w:tcW w:w="4762" w:type="dxa"/>
          <w:tcBorders/>
        </w:tcPr>
        <w:p>
          <w:pPr>
            <w:pStyle w:val="Normal"/>
            <w:widowControl w:val="false"/>
            <w:spacing w:before="0" w:after="3"/>
            <w:ind w:hanging="576" w:left="5616" w:right="-115"/>
            <w:jc w:val="right"/>
            <w:rPr>
              <w:color w:val="000000"/>
            </w:rPr>
          </w:pPr>
          <w:r>
            <w:rPr>
              <w:color w:val="000000"/>
            </w:rPr>
          </w:r>
        </w:p>
      </w:tc>
    </w:tr>
  </w:tbl>
  <w:p>
    <w:pPr>
      <w:pStyle w:val="Normal"/>
      <w:spacing w:before="0" w:after="3"/>
      <w:ind w:hanging="0" w:left="0" w:right="574"/>
      <w:rPr>
        <w:rFonts w:ascii="Ubuntu" w:hAnsi="Ubuntu" w:eastAsia="Ubuntu" w:cs="Ubuntu"/>
        <w:b/>
        <w:i/>
        <w:i/>
        <w:color w:val="000000"/>
        <w:sz w:val="20"/>
        <w:szCs w:val="20"/>
        <w:highlight w:val="yellow"/>
      </w:rPr>
    </w:pPr>
    <w:r>
      <w:rPr>
        <w:rFonts w:eastAsia="Ubuntu" w:cs="Ubuntu" w:ascii="Ubuntu" w:hAnsi="Ubuntu"/>
        <w:b/>
        <w:i/>
        <w:color w:val="000000"/>
        <w:sz w:val="20"/>
        <w:szCs w:val="20"/>
        <w:highlight w:val="yellow"/>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uto" w:line="276" w:before="0" w:after="0"/>
      <w:ind w:hanging="0" w:left="0" w:right="0"/>
      <w:jc w:val="left"/>
      <w:rPr/>
    </w:pPr>
    <w:r>
      <w:rPr/>
    </w:r>
  </w:p>
  <w:tbl>
    <w:tblPr>
      <w:tblW w:w="14286"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762"/>
      <w:gridCol w:w="4762"/>
      <w:gridCol w:w="4762"/>
    </w:tblGrid>
    <w:tr>
      <w:trPr/>
      <w:tc>
        <w:tcPr>
          <w:tcW w:w="4762" w:type="dxa"/>
          <w:tcBorders/>
        </w:tcPr>
        <w:p>
          <w:pPr>
            <w:pStyle w:val="Normal"/>
            <w:widowControl w:val="false"/>
            <w:spacing w:before="0" w:after="3"/>
            <w:ind w:hanging="576" w:left="-115" w:right="574"/>
            <w:jc w:val="left"/>
            <w:rPr>
              <w:color w:val="000000"/>
            </w:rPr>
          </w:pPr>
          <w:r>
            <w:rPr>
              <w:color w:val="000000"/>
            </w:rPr>
          </w:r>
        </w:p>
      </w:tc>
      <w:tc>
        <w:tcPr>
          <w:tcW w:w="4762" w:type="dxa"/>
          <w:tcBorders/>
        </w:tcPr>
        <w:p>
          <w:pPr>
            <w:pStyle w:val="Normal"/>
            <w:widowControl w:val="false"/>
            <w:spacing w:before="0" w:after="3"/>
            <w:jc w:val="center"/>
            <w:rPr>
              <w:color w:val="000000"/>
            </w:rPr>
          </w:pPr>
          <w:r>
            <w:rPr>
              <w:color w:val="000000"/>
            </w:rPr>
          </w:r>
        </w:p>
      </w:tc>
      <w:tc>
        <w:tcPr>
          <w:tcW w:w="4762" w:type="dxa"/>
          <w:tcBorders/>
        </w:tcPr>
        <w:p>
          <w:pPr>
            <w:pStyle w:val="Normal"/>
            <w:widowControl w:val="false"/>
            <w:spacing w:before="0" w:after="3"/>
            <w:ind w:hanging="576" w:left="5616" w:right="-115"/>
            <w:jc w:val="right"/>
            <w:rPr>
              <w:color w:val="000000"/>
            </w:rPr>
          </w:pPr>
          <w:r>
            <w:rPr>
              <w:color w:val="000000"/>
            </w:rPr>
          </w:r>
        </w:p>
      </w:tc>
    </w:tr>
  </w:tbl>
  <w:p>
    <w:pPr>
      <w:pStyle w:val="Normal"/>
      <w:spacing w:before="0" w:after="3"/>
      <w:ind w:hanging="0" w:left="0" w:right="574"/>
      <w:rPr>
        <w:rFonts w:ascii="Ubuntu" w:hAnsi="Ubuntu" w:eastAsia="Ubuntu" w:cs="Ubuntu"/>
        <w:b/>
        <w:i/>
        <w:i/>
        <w:color w:val="000000"/>
        <w:sz w:val="20"/>
        <w:szCs w:val="20"/>
        <w:highlight w:val="yellow"/>
      </w:rPr>
    </w:pPr>
    <w:r>
      <w:rPr>
        <w:rFonts w:eastAsia="Ubuntu" w:cs="Ubuntu" w:ascii="Ubuntu" w:hAnsi="Ubuntu"/>
        <w:b/>
        <w:i/>
        <w:color w:val="000000"/>
        <w:sz w:val="20"/>
        <w:szCs w:val="20"/>
        <w:highlight w:val="yellow"/>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080" w:hanging="360"/>
      </w:pPr>
      <w:rPr/>
    </w:lvl>
    <w:lvl w:ilvl="2">
      <w:start w:val="1"/>
      <w:numFmt w:val="lowerLetter"/>
      <w:lvlText w:val="%3)"/>
      <w:lvlJc w:val="left"/>
      <w:pPr>
        <w:tabs>
          <w:tab w:val="num" w:pos="0"/>
        </w:tabs>
        <w:ind w:left="1440" w:hanging="360"/>
      </w:pPr>
      <w:rPr/>
    </w:lvl>
    <w:lvl w:ilvl="3">
      <w:start w:val="1"/>
      <w:numFmt w:val="lowerLetter"/>
      <w:lvlText w:val="%4)"/>
      <w:lvlJc w:val="left"/>
      <w:pPr>
        <w:tabs>
          <w:tab w:val="num" w:pos="0"/>
        </w:tabs>
        <w:ind w:left="1800" w:hanging="360"/>
      </w:pPr>
      <w:rPr/>
    </w:lvl>
    <w:lvl w:ilvl="4">
      <w:start w:val="1"/>
      <w:numFmt w:val="lowerLetter"/>
      <w:lvlText w:val="%5)"/>
      <w:lvlJc w:val="left"/>
      <w:pPr>
        <w:tabs>
          <w:tab w:val="num" w:pos="0"/>
        </w:tabs>
        <w:ind w:left="2160" w:hanging="360"/>
      </w:pPr>
      <w:rPr/>
    </w:lvl>
    <w:lvl w:ilvl="5">
      <w:start w:val="1"/>
      <w:numFmt w:val="lowerLetter"/>
      <w:lvlText w:val="%6)"/>
      <w:lvlJc w:val="left"/>
      <w:pPr>
        <w:tabs>
          <w:tab w:val="num" w:pos="0"/>
        </w:tabs>
        <w:ind w:left="2520" w:hanging="360"/>
      </w:pPr>
      <w:rPr/>
    </w:lvl>
    <w:lvl w:ilvl="6">
      <w:start w:val="1"/>
      <w:numFmt w:val="lowerLetter"/>
      <w:lvlText w:val="%7)"/>
      <w:lvlJc w:val="left"/>
      <w:pPr>
        <w:tabs>
          <w:tab w:val="num" w:pos="0"/>
        </w:tabs>
        <w:ind w:left="2880" w:hanging="360"/>
      </w:pPr>
      <w:rPr/>
    </w:lvl>
    <w:lvl w:ilvl="7">
      <w:start w:val="1"/>
      <w:numFmt w:val="lowerLetter"/>
      <w:lvlText w:val="%8)"/>
      <w:lvlJc w:val="left"/>
      <w:pPr>
        <w:tabs>
          <w:tab w:val="num" w:pos="0"/>
        </w:tabs>
        <w:ind w:left="3240" w:hanging="360"/>
      </w:pPr>
      <w:rPr/>
    </w:lvl>
    <w:lvl w:ilvl="8">
      <w:start w:val="1"/>
      <w:numFmt w:val="lowerLetter"/>
      <w:lvlText w:val="%9)"/>
      <w:lvlJc w:val="left"/>
      <w:pPr>
        <w:tabs>
          <w:tab w:val="num" w:pos="0"/>
        </w:tabs>
        <w:ind w:left="3600" w:hanging="360"/>
      </w:pPr>
      <w:rPr/>
    </w:lvl>
  </w:abstractNum>
  <w:abstractNum w:abstractNumId="2">
    <w:lvl w:ilvl="0">
      <w:start w:val="2"/>
      <w:numFmt w:val="decimal"/>
      <w:lvlText w:val="%1"/>
      <w:lvlJc w:val="left"/>
      <w:pPr>
        <w:tabs>
          <w:tab w:val="num" w:pos="0"/>
        </w:tabs>
        <w:ind w:left="360" w:hanging="0"/>
      </w:pPr>
      <w:rPr>
        <w:dstrike w:val="false"/>
        <w:strike w:val="false"/>
        <w:vertAlign w:val="baseline"/>
        <w:position w:val="0"/>
        <w:sz w:val="24"/>
        <w:sz w:val="24"/>
        <w:i w:val="false"/>
        <w:u w:val="none"/>
        <w:b w:val="false"/>
        <w:szCs w:val="24"/>
        <w:color w:val="000000"/>
      </w:rPr>
    </w:lvl>
    <w:lvl w:ilvl="1">
      <w:start w:val="2"/>
      <w:numFmt w:val="decimal"/>
      <w:lvlText w:val="%1.%2"/>
      <w:lvlJc w:val="left"/>
      <w:pPr>
        <w:tabs>
          <w:tab w:val="num" w:pos="0"/>
        </w:tabs>
        <w:ind w:left="643" w:hanging="0"/>
      </w:pPr>
      <w:rPr>
        <w:dstrike w:val="false"/>
        <w:strike w:val="false"/>
        <w:vertAlign w:val="baseline"/>
        <w:position w:val="0"/>
        <w:sz w:val="24"/>
        <w:sz w:val="24"/>
        <w:i w:val="false"/>
        <w:u w:val="none"/>
        <w:b w:val="false"/>
        <w:szCs w:val="24"/>
        <w:color w:val="000000"/>
      </w:rPr>
    </w:lvl>
    <w:lvl w:ilvl="2">
      <w:start w:val="1"/>
      <w:numFmt w:val="decimal"/>
      <w:lvlText w:val="%1.%2.%3"/>
      <w:lvlJc w:val="left"/>
      <w:pPr>
        <w:tabs>
          <w:tab w:val="num" w:pos="0"/>
        </w:tabs>
        <w:ind w:left="2411" w:hanging="0"/>
      </w:pPr>
      <w:rPr>
        <w:dstrike w:val="false"/>
        <w:strike w:val="false"/>
        <w:vertAlign w:val="baseline"/>
        <w:position w:val="0"/>
        <w:sz w:val="24"/>
        <w:sz w:val="24"/>
        <w:i w:val="false"/>
        <w:u w:val="none"/>
        <w:b w:val="false"/>
        <w:szCs w:val="24"/>
        <w:rFonts w:ascii="Bookman Old Style" w:hAnsi="Bookman Old Style" w:eastAsia="Bookman Old Style" w:cs="Bookman Old Style"/>
        <w:color w:val="000000"/>
      </w:rPr>
    </w:lvl>
    <w:lvl w:ilvl="3">
      <w:start w:val="1"/>
      <w:numFmt w:val="decimal"/>
      <w:lvlText w:val="%4"/>
      <w:lvlJc w:val="left"/>
      <w:pPr>
        <w:tabs>
          <w:tab w:val="num" w:pos="0"/>
        </w:tabs>
        <w:ind w:left="1646" w:hanging="0"/>
      </w:pPr>
      <w:rPr>
        <w:dstrike w:val="false"/>
        <w:strike w:val="false"/>
        <w:vertAlign w:val="baseline"/>
        <w:position w:val="0"/>
        <w:sz w:val="24"/>
        <w:sz w:val="24"/>
        <w:i w:val="false"/>
        <w:u w:val="none"/>
        <w:b w:val="false"/>
        <w:szCs w:val="24"/>
        <w:color w:val="000000"/>
      </w:rPr>
    </w:lvl>
    <w:lvl w:ilvl="4">
      <w:start w:val="1"/>
      <w:numFmt w:val="lowerLetter"/>
      <w:lvlText w:val="%5"/>
      <w:lvlJc w:val="left"/>
      <w:pPr>
        <w:tabs>
          <w:tab w:val="num" w:pos="0"/>
        </w:tabs>
        <w:ind w:left="2366" w:hanging="0"/>
      </w:pPr>
      <w:rPr>
        <w:dstrike w:val="false"/>
        <w:strike w:val="false"/>
        <w:vertAlign w:val="baseline"/>
        <w:position w:val="0"/>
        <w:sz w:val="24"/>
        <w:sz w:val="24"/>
        <w:i w:val="false"/>
        <w:u w:val="none"/>
        <w:b w:val="false"/>
        <w:szCs w:val="24"/>
        <w:color w:val="000000"/>
      </w:rPr>
    </w:lvl>
    <w:lvl w:ilvl="5">
      <w:start w:val="1"/>
      <w:numFmt w:val="lowerRoman"/>
      <w:lvlText w:val="%6"/>
      <w:lvlJc w:val="left"/>
      <w:pPr>
        <w:tabs>
          <w:tab w:val="num" w:pos="0"/>
        </w:tabs>
        <w:ind w:left="3086" w:hanging="0"/>
      </w:pPr>
      <w:rPr>
        <w:dstrike w:val="false"/>
        <w:strike w:val="false"/>
        <w:vertAlign w:val="baseline"/>
        <w:position w:val="0"/>
        <w:sz w:val="24"/>
        <w:sz w:val="24"/>
        <w:i w:val="false"/>
        <w:u w:val="none"/>
        <w:b w:val="false"/>
        <w:szCs w:val="24"/>
        <w:color w:val="000000"/>
      </w:rPr>
    </w:lvl>
    <w:lvl w:ilvl="6">
      <w:start w:val="1"/>
      <w:numFmt w:val="decimal"/>
      <w:lvlText w:val="%7"/>
      <w:lvlJc w:val="left"/>
      <w:pPr>
        <w:tabs>
          <w:tab w:val="num" w:pos="0"/>
        </w:tabs>
        <w:ind w:left="3806" w:hanging="0"/>
      </w:pPr>
      <w:rPr>
        <w:dstrike w:val="false"/>
        <w:strike w:val="false"/>
        <w:vertAlign w:val="baseline"/>
        <w:position w:val="0"/>
        <w:sz w:val="24"/>
        <w:sz w:val="24"/>
        <w:i w:val="false"/>
        <w:u w:val="none"/>
        <w:b w:val="false"/>
        <w:szCs w:val="24"/>
        <w:color w:val="000000"/>
      </w:rPr>
    </w:lvl>
    <w:lvl w:ilvl="7">
      <w:start w:val="1"/>
      <w:numFmt w:val="lowerLetter"/>
      <w:lvlText w:val="%8"/>
      <w:lvlJc w:val="left"/>
      <w:pPr>
        <w:tabs>
          <w:tab w:val="num" w:pos="0"/>
        </w:tabs>
        <w:ind w:left="4526" w:hanging="0"/>
      </w:pPr>
      <w:rPr>
        <w:dstrike w:val="false"/>
        <w:strike w:val="false"/>
        <w:vertAlign w:val="baseline"/>
        <w:position w:val="0"/>
        <w:sz w:val="24"/>
        <w:sz w:val="24"/>
        <w:i w:val="false"/>
        <w:u w:val="none"/>
        <w:b w:val="false"/>
        <w:szCs w:val="24"/>
        <w:color w:val="000000"/>
      </w:rPr>
    </w:lvl>
    <w:lvl w:ilvl="8">
      <w:start w:val="1"/>
      <w:numFmt w:val="lowerRoman"/>
      <w:lvlText w:val="%9"/>
      <w:lvlJc w:val="left"/>
      <w:pPr>
        <w:tabs>
          <w:tab w:val="num" w:pos="0"/>
        </w:tabs>
        <w:ind w:left="5246" w:hanging="0"/>
      </w:pPr>
      <w:rPr>
        <w:dstrike w:val="false"/>
        <w:strike w:val="false"/>
        <w:vertAlign w:val="baseline"/>
        <w:position w:val="0"/>
        <w:sz w:val="24"/>
        <w:sz w:val="24"/>
        <w:i w:val="false"/>
        <w:u w:val="none"/>
        <w:b w:val="false"/>
        <w:szCs w:val="24"/>
        <w:color w:val="000000"/>
      </w:rPr>
    </w:lvl>
  </w:abstractNum>
  <w:abstractNum w:abstractNumId="3">
    <w:lvl w:ilvl="0">
      <w:start w:val="2"/>
      <w:numFmt w:val="decimal"/>
      <w:lvlText w:val="%1"/>
      <w:lvlJc w:val="left"/>
      <w:pPr>
        <w:tabs>
          <w:tab w:val="num" w:pos="0"/>
        </w:tabs>
        <w:ind w:left="360" w:hanging="0"/>
      </w:pPr>
      <w:rPr>
        <w:dstrike w:val="false"/>
        <w:strike w:val="false"/>
        <w:vertAlign w:val="baseline"/>
        <w:position w:val="0"/>
        <w:sz w:val="24"/>
        <w:sz w:val="24"/>
        <w:i w:val="false"/>
        <w:u w:val="none"/>
        <w:b w:val="false"/>
        <w:szCs w:val="24"/>
        <w:color w:val="000000"/>
      </w:rPr>
    </w:lvl>
    <w:lvl w:ilvl="1">
      <w:start w:val="3"/>
      <w:numFmt w:val="decimal"/>
      <w:lvlText w:val="%1.%2"/>
      <w:lvlJc w:val="left"/>
      <w:pPr>
        <w:tabs>
          <w:tab w:val="num" w:pos="0"/>
        </w:tabs>
        <w:ind w:left="1702" w:hanging="0"/>
      </w:pPr>
      <w:rPr>
        <w:dstrike w:val="false"/>
        <w:strike w:val="false"/>
        <w:vertAlign w:val="baseline"/>
        <w:position w:val="0"/>
        <w:sz w:val="24"/>
        <w:sz w:val="24"/>
        <w:i w:val="false"/>
        <w:u w:val="none"/>
        <w:b w:val="false"/>
        <w:szCs w:val="24"/>
        <w:rFonts w:ascii="Bookman Old Style" w:hAnsi="Bookman Old Style" w:eastAsia="Bookman Old Style" w:cs="Bookman Old Style"/>
        <w:color w:val="000000"/>
      </w:rPr>
    </w:lvl>
    <w:lvl w:ilvl="2">
      <w:start w:val="1"/>
      <w:numFmt w:val="lowerRoman"/>
      <w:lvlText w:val="%3"/>
      <w:lvlJc w:val="left"/>
      <w:pPr>
        <w:tabs>
          <w:tab w:val="num" w:pos="0"/>
        </w:tabs>
        <w:ind w:left="1364" w:hanging="0"/>
      </w:pPr>
      <w:rPr>
        <w:dstrike w:val="false"/>
        <w:strike w:val="false"/>
        <w:vertAlign w:val="baseline"/>
        <w:position w:val="0"/>
        <w:sz w:val="24"/>
        <w:sz w:val="24"/>
        <w:i w:val="false"/>
        <w:u w:val="none"/>
        <w:b w:val="false"/>
        <w:szCs w:val="24"/>
        <w:color w:val="000000"/>
      </w:rPr>
    </w:lvl>
    <w:lvl w:ilvl="3">
      <w:start w:val="1"/>
      <w:numFmt w:val="decimal"/>
      <w:lvlText w:val="%4"/>
      <w:lvlJc w:val="left"/>
      <w:pPr>
        <w:tabs>
          <w:tab w:val="num" w:pos="0"/>
        </w:tabs>
        <w:ind w:left="2084" w:hanging="0"/>
      </w:pPr>
      <w:rPr>
        <w:dstrike w:val="false"/>
        <w:strike w:val="false"/>
        <w:vertAlign w:val="baseline"/>
        <w:position w:val="0"/>
        <w:sz w:val="24"/>
        <w:sz w:val="24"/>
        <w:i w:val="false"/>
        <w:u w:val="none"/>
        <w:b w:val="false"/>
        <w:szCs w:val="24"/>
        <w:color w:val="000000"/>
      </w:rPr>
    </w:lvl>
    <w:lvl w:ilvl="4">
      <w:start w:val="1"/>
      <w:numFmt w:val="lowerLetter"/>
      <w:lvlText w:val="%5"/>
      <w:lvlJc w:val="left"/>
      <w:pPr>
        <w:tabs>
          <w:tab w:val="num" w:pos="0"/>
        </w:tabs>
        <w:ind w:left="2804" w:hanging="0"/>
      </w:pPr>
      <w:rPr>
        <w:dstrike w:val="false"/>
        <w:strike w:val="false"/>
        <w:vertAlign w:val="baseline"/>
        <w:position w:val="0"/>
        <w:sz w:val="24"/>
        <w:sz w:val="24"/>
        <w:i w:val="false"/>
        <w:u w:val="none"/>
        <w:b w:val="false"/>
        <w:szCs w:val="24"/>
        <w:color w:val="000000"/>
      </w:rPr>
    </w:lvl>
    <w:lvl w:ilvl="5">
      <w:start w:val="1"/>
      <w:numFmt w:val="lowerRoman"/>
      <w:lvlText w:val="%6"/>
      <w:lvlJc w:val="left"/>
      <w:pPr>
        <w:tabs>
          <w:tab w:val="num" w:pos="0"/>
        </w:tabs>
        <w:ind w:left="3524" w:hanging="0"/>
      </w:pPr>
      <w:rPr>
        <w:dstrike w:val="false"/>
        <w:strike w:val="false"/>
        <w:vertAlign w:val="baseline"/>
        <w:position w:val="0"/>
        <w:sz w:val="24"/>
        <w:sz w:val="24"/>
        <w:i w:val="false"/>
        <w:u w:val="none"/>
        <w:b w:val="false"/>
        <w:szCs w:val="24"/>
        <w:color w:val="000000"/>
      </w:rPr>
    </w:lvl>
    <w:lvl w:ilvl="6">
      <w:start w:val="1"/>
      <w:numFmt w:val="decimal"/>
      <w:lvlText w:val="%7"/>
      <w:lvlJc w:val="left"/>
      <w:pPr>
        <w:tabs>
          <w:tab w:val="num" w:pos="0"/>
        </w:tabs>
        <w:ind w:left="4244" w:hanging="0"/>
      </w:pPr>
      <w:rPr>
        <w:dstrike w:val="false"/>
        <w:strike w:val="false"/>
        <w:vertAlign w:val="baseline"/>
        <w:position w:val="0"/>
        <w:sz w:val="24"/>
        <w:sz w:val="24"/>
        <w:i w:val="false"/>
        <w:u w:val="none"/>
        <w:b w:val="false"/>
        <w:szCs w:val="24"/>
        <w:color w:val="000000"/>
      </w:rPr>
    </w:lvl>
    <w:lvl w:ilvl="7">
      <w:start w:val="1"/>
      <w:numFmt w:val="lowerLetter"/>
      <w:lvlText w:val="%8"/>
      <w:lvlJc w:val="left"/>
      <w:pPr>
        <w:tabs>
          <w:tab w:val="num" w:pos="0"/>
        </w:tabs>
        <w:ind w:left="4964" w:hanging="0"/>
      </w:pPr>
      <w:rPr>
        <w:dstrike w:val="false"/>
        <w:strike w:val="false"/>
        <w:vertAlign w:val="baseline"/>
        <w:position w:val="0"/>
        <w:sz w:val="24"/>
        <w:sz w:val="24"/>
        <w:i w:val="false"/>
        <w:u w:val="none"/>
        <w:b w:val="false"/>
        <w:szCs w:val="24"/>
        <w:color w:val="000000"/>
      </w:rPr>
    </w:lvl>
    <w:lvl w:ilvl="8">
      <w:start w:val="1"/>
      <w:numFmt w:val="lowerRoman"/>
      <w:lvlText w:val="%9"/>
      <w:lvlJc w:val="left"/>
      <w:pPr>
        <w:tabs>
          <w:tab w:val="num" w:pos="0"/>
        </w:tabs>
        <w:ind w:left="5684" w:hanging="0"/>
      </w:pPr>
      <w:rPr>
        <w:dstrike w:val="false"/>
        <w:strike w:val="false"/>
        <w:vertAlign w:val="baseline"/>
        <w:position w:val="0"/>
        <w:sz w:val="24"/>
        <w:sz w:val="24"/>
        <w:i w:val="false"/>
        <w:u w:val="none"/>
        <w:b w:val="false"/>
        <w:szCs w:val="24"/>
        <w:color w:val="00000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it-CH"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3"/>
      <w:ind w:hanging="576" w:left="5616" w:right="574"/>
      <w:jc w:val="both"/>
    </w:pPr>
    <w:rPr>
      <w:rFonts w:ascii="Times New Roman" w:hAnsi="Times New Roman" w:eastAsia="Times New Roman" w:cs="Times New Roman"/>
      <w:color w:val="auto"/>
      <w:kern w:val="0"/>
      <w:sz w:val="24"/>
      <w:szCs w:val="24"/>
      <w:lang w:val="it-CH" w:eastAsia="it-IT" w:bidi="ar-SA"/>
    </w:rPr>
  </w:style>
  <w:style w:type="paragraph" w:styleId="Heading1">
    <w:name w:val="heading 1"/>
    <w:basedOn w:val="Normal"/>
    <w:next w:val="Normal"/>
    <w:qFormat/>
    <w:pPr>
      <w:keepNext w:val="true"/>
      <w:keepLines/>
      <w:spacing w:before="0" w:after="0"/>
      <w:ind w:left="2066" w:right="1354"/>
      <w:jc w:val="center"/>
      <w:outlineLvl w:val="0"/>
    </w:pPr>
    <w:rPr>
      <w:b/>
      <w:sz w:val="28"/>
      <w:szCs w:val="28"/>
    </w:rPr>
  </w:style>
  <w:style w:type="paragraph" w:styleId="Heading2">
    <w:name w:val="heading 2"/>
    <w:basedOn w:val="Normal"/>
    <w:next w:val="Normal"/>
    <w:qFormat/>
    <w:pPr>
      <w:keepNext w:val="true"/>
      <w:keepLines/>
      <w:spacing w:before="0" w:after="10"/>
      <w:ind w:hanging="10" w:left="1900"/>
      <w:jc w:val="center"/>
      <w:outlineLvl w:val="1"/>
    </w:pPr>
    <w:rPr>
      <w:b/>
    </w:rPr>
  </w:style>
  <w:style w:type="paragraph" w:styleId="Heading3">
    <w:name w:val="heading 3"/>
    <w:basedOn w:val="Normal"/>
    <w:next w:val="Normal"/>
    <w:qFormat/>
    <w:pPr>
      <w:keepNext w:val="true"/>
      <w:keepLines/>
      <w:spacing w:before="0" w:after="11"/>
      <w:ind w:hanging="10" w:left="1900"/>
      <w:jc w:val="left"/>
      <w:outlineLvl w:val="2"/>
    </w:pPr>
    <w:rPr>
      <w:b/>
    </w:rPr>
  </w:style>
  <w:style w:type="paragraph" w:styleId="Heading4">
    <w:name w:val="heading 4"/>
    <w:basedOn w:val="Normal"/>
    <w:next w:val="Normal"/>
    <w:qFormat/>
    <w:pPr>
      <w:keepNext w:val="true"/>
      <w:keepLines/>
      <w:spacing w:before="0" w:after="0"/>
      <w:ind w:hanging="10" w:left="578"/>
      <w:jc w:val="left"/>
      <w:outlineLvl w:val="3"/>
    </w:pPr>
    <w:rPr>
      <w:b/>
      <w:i/>
      <w:u w:val="single"/>
    </w:rPr>
  </w:style>
  <w:style w:type="paragraph" w:styleId="Heading5">
    <w:name w:val="heading 5"/>
    <w:basedOn w:val="Normal"/>
    <w:next w:val="Normal"/>
    <w:qFormat/>
    <w:pPr>
      <w:keepNext w:val="true"/>
      <w:keepLines/>
      <w:spacing w:before="220" w:after="40"/>
      <w:outlineLvl w:val="4"/>
    </w:pPr>
    <w:rPr>
      <w:b/>
      <w:sz w:val="22"/>
      <w:szCs w:val="22"/>
    </w:rPr>
  </w:style>
  <w:style w:type="paragraph" w:styleId="Heading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ec3821"/>
    <w:rPr/>
  </w:style>
  <w:style w:type="character" w:styleId="PidipaginaCarattere" w:customStyle="1">
    <w:name w:val="Piè di pagina Carattere"/>
    <w:basedOn w:val="DefaultParagraphFont"/>
    <w:uiPriority w:val="99"/>
    <w:qFormat/>
    <w:rsid w:val="00ec3821"/>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ice">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Liberation Sans" w:cs="Liberation Sans"/>
      <w:sz w:val="28"/>
      <w:szCs w:val="28"/>
    </w:rPr>
  </w:style>
  <w:style w:type="paragraph" w:styleId="Indiceuser" w:customStyle="1">
    <w:name w:val="Indice (user)"/>
    <w:basedOn w:val="Normal"/>
    <w:qFormat/>
    <w:pPr>
      <w:suppressLineNumbers/>
    </w:pPr>
    <w:rPr>
      <w:rFonts w:cs="Lucida Sans"/>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Intestazioneepidipaginauser" w:customStyle="1">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ec3821"/>
    <w:pPr>
      <w:tabs>
        <w:tab w:val="clear" w:pos="720"/>
        <w:tab w:val="center" w:pos="4819" w:leader="none"/>
        <w:tab w:val="right" w:pos="9638" w:leader="none"/>
      </w:tabs>
      <w:spacing w:before="0" w:after="0"/>
    </w:pPr>
    <w:rPr/>
  </w:style>
  <w:style w:type="paragraph" w:styleId="Footer">
    <w:name w:val="footer"/>
    <w:basedOn w:val="Normal"/>
    <w:link w:val="PidipaginaCarattere"/>
    <w:uiPriority w:val="99"/>
    <w:unhideWhenUsed/>
    <w:rsid w:val="00ec3821"/>
    <w:pPr>
      <w:tabs>
        <w:tab w:val="clear" w:pos="720"/>
        <w:tab w:val="center" w:pos="4819" w:leader="none"/>
        <w:tab w:val="right" w:pos="9638" w:leader="none"/>
      </w:tabs>
      <w:spacing w:before="0" w:after="0"/>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157</TotalTime>
  <Application>LibreOffice/25.2.0.3$Windows_X86_64 LibreOffice_project/e1cf4a87eb02d755bce1a01209907ea5ddc8f069</Application>
  <AppVersion>15.0000</AppVersion>
  <Pages>5</Pages>
  <Words>2230</Words>
  <Characters>13644</Characters>
  <CharactersWithSpaces>15868</CharactersWithSpaces>
  <Paragraphs>86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2018-12-12T13:46:00Z</dcterms:created>
  <dc:creator>Giuseppe Grasso</dc:creator>
  <dc:description/>
  <dc:language>it-IT</dc:language>
  <cp:lastModifiedBy>Giuseppe Grasso</cp:lastModifiedBy>
  <cp:lastPrinted>2020-05-06T07:16:00Z</cp:lastPrinted>
  <dcterms:modified xsi:type="dcterms:W3CDTF">2022-06-06T06:24:00Z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